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A40, R97, H3187</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Chalk and Willis</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l:\council\bills\agm\19320ab09.docx</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2009</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2009</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Landscape service</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1B3F90">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843638" w:rsidRDefault="00843638">
      <w:pPr>
        <w:widowControl w:val="0"/>
        <w:tabs>
          <w:tab w:val="center" w:pos="590"/>
          <w:tab w:val="center" w:pos="1440"/>
          <w:tab w:val="left" w:pos="1872"/>
          <w:tab w:val="left" w:pos="9187"/>
        </w:tabs>
        <w:rPr>
          <w:rFonts w:eastAsia="Times New Roman" w:cs="Times New Roman"/>
          <w:szCs w:val="20"/>
        </w:rPr>
      </w:pPr>
    </w:p>
    <w:p w:rsidR="00843638" w:rsidRDefault="001B3F90">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Prefiled</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 xml:space="preserve">Referred to Committee on </w:t>
      </w:r>
      <w:r>
        <w:rPr>
          <w:rFonts w:cs="Times New Roman"/>
          <w:b/>
        </w:rPr>
        <w:t>Labor, Commerce and Industry</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29204A">
          <w:rPr>
            <w:rStyle w:val="Hyperlink"/>
            <w:rFonts w:cs="Times New Roman"/>
          </w:rPr>
          <w:t>HJ</w:t>
        </w:r>
      </w:hyperlink>
      <w:r>
        <w:rPr>
          <w:rFonts w:cs="Times New Roman"/>
        </w:rPr>
        <w:noBreakHyphen/>
        <w:t>83</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7" w:history="1">
        <w:r w:rsidRPr="0029204A">
          <w:rPr>
            <w:rStyle w:val="Hyperlink"/>
            <w:rFonts w:cs="Times New Roman"/>
          </w:rPr>
          <w:t>HJ</w:t>
        </w:r>
      </w:hyperlink>
      <w:r>
        <w:rPr>
          <w:rFonts w:cs="Times New Roman"/>
        </w:rPr>
        <w:noBreakHyphen/>
        <w:t>83</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 xml:space="preserve">Committee report: Favorable </w:t>
      </w:r>
      <w:r>
        <w:rPr>
          <w:rFonts w:cs="Times New Roman"/>
          <w:b/>
        </w:rPr>
        <w:t>Labor, Commerce and Industry</w:t>
      </w:r>
      <w:r>
        <w:rPr>
          <w:rFonts w:cs="Times New Roman"/>
        </w:rPr>
        <w:t xml:space="preserve"> </w:t>
      </w:r>
      <w:hyperlink r:id="rId8" w:history="1">
        <w:r w:rsidRPr="0029204A">
          <w:rPr>
            <w:rStyle w:val="Hyperlink"/>
            <w:rFonts w:cs="Times New Roman"/>
          </w:rPr>
          <w:t>HJ</w:t>
        </w:r>
      </w:hyperlink>
      <w:r>
        <w:rPr>
          <w:rFonts w:cs="Times New Roman"/>
        </w:rPr>
        <w:noBreakHyphen/>
        <w:t>6</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Member(s) request name added as sponsor: Willis</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 xml:space="preserve">Read second time </w:t>
      </w:r>
      <w:hyperlink r:id="rId9" w:history="1">
        <w:r w:rsidRPr="0029204A">
          <w:rPr>
            <w:rStyle w:val="Hyperlink"/>
            <w:rFonts w:cs="Times New Roman"/>
          </w:rPr>
          <w:t>HJ</w:t>
        </w:r>
      </w:hyperlink>
      <w:r>
        <w:rPr>
          <w:rFonts w:cs="Times New Roman"/>
        </w:rPr>
        <w:noBreakHyphen/>
        <w:t>31</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Roll call Yeas</w:t>
      </w:r>
      <w:r>
        <w:rPr>
          <w:rFonts w:cs="Times New Roman"/>
        </w:rPr>
        <w:noBreakHyphen/>
        <w:t>103  Nays</w:t>
      </w:r>
      <w:r>
        <w:rPr>
          <w:rFonts w:cs="Times New Roman"/>
        </w:rPr>
        <w:noBreakHyphen/>
        <w:t xml:space="preserve">2 </w:t>
      </w:r>
      <w:hyperlink r:id="rId10" w:history="1">
        <w:r w:rsidRPr="0029204A">
          <w:rPr>
            <w:rStyle w:val="Hyperlink"/>
            <w:rFonts w:cs="Times New Roman"/>
          </w:rPr>
          <w:t>HJ</w:t>
        </w:r>
      </w:hyperlink>
      <w:r>
        <w:rPr>
          <w:rFonts w:cs="Times New Roman"/>
        </w:rPr>
        <w:noBreakHyphen/>
        <w:t>31</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Read third time and sent to Senate </w:t>
      </w:r>
      <w:hyperlink r:id="rId11" w:history="1">
        <w:r w:rsidRPr="0029204A">
          <w:rPr>
            <w:rStyle w:val="Hyperlink"/>
            <w:rFonts w:cs="Times New Roman"/>
          </w:rPr>
          <w:t>HJ</w:t>
        </w:r>
      </w:hyperlink>
      <w:r>
        <w:rPr>
          <w:rFonts w:cs="Times New Roman"/>
        </w:rPr>
        <w:noBreakHyphen/>
        <w:t>12</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Introduced and read first time </w:t>
      </w:r>
      <w:hyperlink r:id="rId12" w:history="1">
        <w:r w:rsidRPr="0029204A">
          <w:rPr>
            <w:rStyle w:val="Hyperlink"/>
            <w:rFonts w:cs="Times New Roman"/>
          </w:rPr>
          <w:t>SJ</w:t>
        </w:r>
      </w:hyperlink>
      <w:r>
        <w:rPr>
          <w:rFonts w:cs="Times New Roman"/>
        </w:rPr>
        <w:noBreakHyphen/>
        <w:t>12</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Referred to Committee on </w:t>
      </w:r>
      <w:r>
        <w:rPr>
          <w:rFonts w:cs="Times New Roman"/>
          <w:b/>
        </w:rPr>
        <w:t>Banking and Insurance</w:t>
      </w:r>
      <w:r>
        <w:rPr>
          <w:rFonts w:cs="Times New Roman"/>
        </w:rPr>
        <w:t xml:space="preserve"> </w:t>
      </w:r>
      <w:hyperlink r:id="rId13" w:history="1">
        <w:r w:rsidRPr="0029204A">
          <w:rPr>
            <w:rStyle w:val="Hyperlink"/>
            <w:rFonts w:cs="Times New Roman"/>
          </w:rPr>
          <w:t>SJ</w:t>
        </w:r>
      </w:hyperlink>
      <w:r>
        <w:rPr>
          <w:rFonts w:cs="Times New Roman"/>
        </w:rPr>
        <w:noBreakHyphen/>
        <w:t>12</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Committee report: Favorable with amendment </w:t>
      </w:r>
      <w:r>
        <w:rPr>
          <w:rFonts w:cs="Times New Roman"/>
          <w:b/>
        </w:rPr>
        <w:t>Banking and Insurance</w:t>
      </w:r>
      <w:r>
        <w:rPr>
          <w:rFonts w:cs="Times New Roman"/>
        </w:rPr>
        <w:t xml:space="preserve"> </w:t>
      </w:r>
      <w:hyperlink r:id="rId14" w:history="1">
        <w:r w:rsidRPr="0029204A">
          <w:rPr>
            <w:rStyle w:val="Hyperlink"/>
            <w:rFonts w:cs="Times New Roman"/>
          </w:rPr>
          <w:t>SJ</w:t>
        </w:r>
      </w:hyperlink>
      <w:r>
        <w:rPr>
          <w:rFonts w:cs="Times New Roman"/>
        </w:rPr>
        <w:noBreakHyphen/>
        <w:t>21</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r>
      <w:r>
        <w:rPr>
          <w:rFonts w:cs="Times New Roman"/>
        </w:rPr>
        <w:tab/>
        <w:t>Scrivener's error corrected</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Committee Amendment Adopted </w:t>
      </w:r>
      <w:hyperlink r:id="rId15" w:history="1">
        <w:r w:rsidRPr="0029204A">
          <w:rPr>
            <w:rStyle w:val="Hyperlink"/>
            <w:rFonts w:cs="Times New Roman"/>
          </w:rPr>
          <w:t>SJ</w:t>
        </w:r>
      </w:hyperlink>
      <w:r>
        <w:rPr>
          <w:rFonts w:cs="Times New Roman"/>
        </w:rPr>
        <w:noBreakHyphen/>
        <w:t>24</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Amended </w:t>
      </w:r>
      <w:hyperlink r:id="rId16" w:history="1">
        <w:r w:rsidRPr="0029204A">
          <w:rPr>
            <w:rStyle w:val="Hyperlink"/>
            <w:rFonts w:cs="Times New Roman"/>
          </w:rPr>
          <w:t>SJ</w:t>
        </w:r>
      </w:hyperlink>
      <w:r>
        <w:rPr>
          <w:rFonts w:cs="Times New Roman"/>
        </w:rPr>
        <w:noBreakHyphen/>
        <w:t>24</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Read second time </w:t>
      </w:r>
      <w:hyperlink r:id="rId17" w:history="1">
        <w:r w:rsidRPr="0029204A">
          <w:rPr>
            <w:rStyle w:val="Hyperlink"/>
            <w:rFonts w:cs="Times New Roman"/>
          </w:rPr>
          <w:t>SJ</w:t>
        </w:r>
      </w:hyperlink>
      <w:r>
        <w:rPr>
          <w:rFonts w:cs="Times New Roman"/>
        </w:rPr>
        <w:noBreakHyphen/>
        <w:t>24</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Scrivener's error corrected</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third time and returned to House with amendments </w:t>
      </w:r>
      <w:hyperlink r:id="rId18" w:history="1">
        <w:r w:rsidRPr="0029204A">
          <w:rPr>
            <w:rStyle w:val="Hyperlink"/>
            <w:rFonts w:cs="Times New Roman"/>
          </w:rPr>
          <w:t>SJ</w:t>
        </w:r>
      </w:hyperlink>
      <w:r>
        <w:rPr>
          <w:rFonts w:cs="Times New Roman"/>
        </w:rPr>
        <w:noBreakHyphen/>
        <w:t>23</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Concurred in Senate amendment and enrolled </w:t>
      </w:r>
      <w:hyperlink r:id="rId19" w:history="1">
        <w:r w:rsidRPr="0029204A">
          <w:rPr>
            <w:rStyle w:val="Hyperlink"/>
            <w:rFonts w:cs="Times New Roman"/>
          </w:rPr>
          <w:t>HJ</w:t>
        </w:r>
      </w:hyperlink>
      <w:r>
        <w:rPr>
          <w:rFonts w:cs="Times New Roman"/>
        </w:rPr>
        <w:noBreakHyphen/>
        <w:t>44</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Roll call Yeas</w:t>
      </w:r>
      <w:r>
        <w:rPr>
          <w:rFonts w:cs="Times New Roman"/>
        </w:rPr>
        <w:noBreakHyphen/>
        <w:t>111 Nays</w:t>
      </w:r>
      <w:r>
        <w:rPr>
          <w:rFonts w:cs="Times New Roman"/>
        </w:rPr>
        <w:noBreakHyphen/>
        <w:t xml:space="preserve">0 </w:t>
      </w:r>
      <w:hyperlink r:id="rId20" w:history="1">
        <w:r w:rsidRPr="0029204A">
          <w:rPr>
            <w:rStyle w:val="Hyperlink"/>
            <w:rFonts w:cs="Times New Roman"/>
          </w:rPr>
          <w:t>HJ</w:t>
        </w:r>
      </w:hyperlink>
      <w:r>
        <w:rPr>
          <w:rFonts w:cs="Times New Roman"/>
        </w:rPr>
        <w:noBreakHyphen/>
        <w:t>44</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97</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843638" w:rsidRDefault="001B3F90">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40</w:t>
      </w:r>
    </w:p>
    <w:p w:rsidR="00843638" w:rsidRDefault="00843638">
      <w:pPr>
        <w:widowControl w:val="0"/>
        <w:tabs>
          <w:tab w:val="right" w:pos="1008"/>
          <w:tab w:val="left" w:pos="1152"/>
          <w:tab w:val="left" w:pos="1872"/>
          <w:tab w:val="left" w:pos="9187"/>
        </w:tabs>
        <w:ind w:left="2088" w:hanging="2088"/>
        <w:rPr>
          <w:rFonts w:cs="Times New Roman"/>
        </w:rPr>
      </w:pPr>
    </w:p>
    <w:p w:rsidR="00843638" w:rsidRDefault="00843638">
      <w:pPr>
        <w:widowControl w:val="0"/>
        <w:tabs>
          <w:tab w:val="right" w:pos="1008"/>
          <w:tab w:val="left" w:pos="1152"/>
          <w:tab w:val="left" w:pos="1872"/>
          <w:tab w:val="left" w:pos="9187"/>
        </w:tabs>
        <w:ind w:left="2088" w:hanging="2088"/>
        <w:rPr>
          <w:rFonts w:eastAsia="Times New Roman" w:cs="Times New Roman"/>
          <w:szCs w:val="20"/>
        </w:rPr>
      </w:pPr>
    </w:p>
    <w:p w:rsidR="00843638" w:rsidRDefault="001B3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843638" w:rsidRDefault="008436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3638" w:rsidRDefault="00B428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B3F90">
          <w:rPr>
            <w:rFonts w:eastAsia="Times New Roman" w:cs="Times New Roman"/>
            <w:color w:val="0000FF" w:themeColor="hyperlink"/>
            <w:szCs w:val="20"/>
            <w:u w:val="single"/>
          </w:rPr>
          <w:t>12/16/2008</w:t>
        </w:r>
      </w:hyperlink>
    </w:p>
    <w:p w:rsidR="00843638" w:rsidRDefault="00B4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B3F90">
          <w:rPr>
            <w:rFonts w:eastAsia="Times New Roman" w:cs="Times New Roman"/>
            <w:color w:val="0000FF" w:themeColor="hyperlink"/>
            <w:szCs w:val="20"/>
            <w:u w:val="single"/>
          </w:rPr>
          <w:t>2/18/2009</w:t>
        </w:r>
      </w:hyperlink>
    </w:p>
    <w:p w:rsidR="00843638" w:rsidRDefault="00B4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B3F90">
          <w:rPr>
            <w:rFonts w:eastAsia="Times New Roman" w:cs="Times New Roman"/>
            <w:color w:val="0000FF" w:themeColor="hyperlink"/>
            <w:szCs w:val="20"/>
            <w:u w:val="single"/>
          </w:rPr>
          <w:t>4/28/2009</w:t>
        </w:r>
      </w:hyperlink>
    </w:p>
    <w:p w:rsidR="00843638" w:rsidRDefault="00B4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B3F90">
          <w:rPr>
            <w:rFonts w:eastAsia="Times New Roman" w:cs="Times New Roman"/>
            <w:color w:val="0000FF" w:themeColor="hyperlink"/>
            <w:szCs w:val="20"/>
            <w:u w:val="single"/>
          </w:rPr>
          <w:t>4/29/2009</w:t>
        </w:r>
      </w:hyperlink>
    </w:p>
    <w:p w:rsidR="00843638" w:rsidRDefault="00B4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B3F90">
          <w:rPr>
            <w:rFonts w:eastAsia="Times New Roman" w:cs="Times New Roman"/>
            <w:color w:val="0000FF" w:themeColor="hyperlink"/>
            <w:szCs w:val="20"/>
            <w:u w:val="single"/>
          </w:rPr>
          <w:t>4/29/2009-A</w:t>
        </w:r>
      </w:hyperlink>
    </w:p>
    <w:p w:rsidR="00843638" w:rsidRDefault="00B4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B3F90">
          <w:rPr>
            <w:rFonts w:eastAsia="Times New Roman" w:cs="Times New Roman"/>
            <w:color w:val="0000FF" w:themeColor="hyperlink"/>
            <w:szCs w:val="20"/>
            <w:u w:val="single"/>
          </w:rPr>
          <w:t>4/30/2009</w:t>
        </w:r>
      </w:hyperlink>
    </w:p>
    <w:p w:rsidR="00843638" w:rsidRDefault="00843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3638" w:rsidRDefault="00843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3638">
          <w:pgSz w:w="12240" w:h="15840" w:code="1"/>
          <w:pgMar w:top="1080" w:right="1440" w:bottom="1080" w:left="1440" w:header="720" w:footer="720" w:gutter="0"/>
          <w:pgNumType w:start="1"/>
          <w:cols w:space="720"/>
          <w:noEndnote/>
          <w:docGrid w:linePitch="360"/>
        </w:sect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(A40, R97, H3187)</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szCs w:val="24"/>
        </w:rPr>
        <w:t>TO AMEND THE CODE OF LAWS OF SOUTH CAROLINA, 1976, BY ADDING SECTION 29</w:t>
      </w:r>
      <w:r>
        <w:rPr>
          <w:rFonts w:eastAsia="Times New Roman" w:cs="Times New Roman"/>
          <w:b/>
          <w:szCs w:val="24"/>
        </w:rPr>
        <w:noBreakHyphen/>
        <w:t>5</w:t>
      </w:r>
      <w:r>
        <w:rPr>
          <w:rFonts w:eastAsia="Times New Roman" w:cs="Times New Roman"/>
          <w:b/>
          <w:szCs w:val="24"/>
        </w:rPr>
        <w:noBreakHyphen/>
        <w:t>26 SO AS TO PROVIDE A PERSON WHO PROVIDES CERTAIN LANDSCAPE SERVICES MAY HAVE A MECHANICS’ LIEN ON THE REAL ESTATE WHERE THE LANDSCAPE SERVICES WERE PROVIDED, AND TO DEFINE LANDSCAPE SERVICES; BY ADDING SECTION 29</w:t>
      </w:r>
      <w:r>
        <w:rPr>
          <w:rFonts w:eastAsia="Times New Roman" w:cs="Times New Roman"/>
          <w:b/>
          <w:szCs w:val="24"/>
        </w:rPr>
        <w:noBreakHyphen/>
        <w:t>5</w:t>
      </w:r>
      <w:r>
        <w:rPr>
          <w:rFonts w:eastAsia="Times New Roman" w:cs="Times New Roman"/>
          <w:b/>
          <w:szCs w:val="24"/>
        </w:rPr>
        <w:noBreakHyphen/>
        <w:t>15 SO AS TO PROVIDE THE MANNER BY WHICH A CONTRACTOR MUST FILE A MECHANICS’ LIEN AND A PENALTY FOR FILING A FRIVOLOUS MECHANICS’ LIEN; TO AMEND SECTION 29</w:t>
      </w:r>
      <w:r>
        <w:rPr>
          <w:rFonts w:eastAsia="Times New Roman" w:cs="Times New Roman"/>
          <w:b/>
          <w:szCs w:val="24"/>
        </w:rPr>
        <w:noBreakHyphen/>
        <w:t>5</w:t>
      </w:r>
      <w:r>
        <w:rPr>
          <w:rFonts w:eastAsia="Times New Roman" w:cs="Times New Roman"/>
          <w:b/>
          <w:szCs w:val="24"/>
        </w:rPr>
        <w:noBreakHyphen/>
        <w:t>120, RELATING TO THE DISSOLUTION OF LIENS NOT TIMELY BROUGHT, SO AS TO PROVIDE CIRCUMSTANCES IN WHICH A MECHANICS’ LIEN MAY BE RELEASED BY A COURT; AND TO AMEND SECTION 40</w:t>
      </w:r>
      <w:r>
        <w:rPr>
          <w:rFonts w:eastAsia="Times New Roman" w:cs="Times New Roman"/>
          <w:b/>
          <w:szCs w:val="24"/>
        </w:rPr>
        <w:noBreakHyphen/>
        <w:t>59</w:t>
      </w:r>
      <w:r>
        <w:rPr>
          <w:rFonts w:eastAsia="Times New Roman" w:cs="Times New Roman"/>
          <w:b/>
          <w:szCs w:val="24"/>
        </w:rPr>
        <w:noBreakHyphen/>
        <w:t>30, AS AMENDED, RELATING TO LICENSE REQUIREMENTS, ENFORCEMENT OF CONTRACTS, AND RESTRAINING ORDERS, SO AS TO PROVIDE A PENALTY FOR FAILING TO REGISTER WITH THE COMMISSION BEFORE ENGAGING OR OFFERING TO ENGAGE IN THE BUSINESS OF RESIDENTIAL BUILDING, AMONG OTHER THINGS.</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Mechanics’ lien for landscape services; landscape services defined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5, Title 29 of the 1976 Code is amended by adding:</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29</w:t>
      </w:r>
      <w:r>
        <w:rPr>
          <w:rFonts w:cs="Times New Roman"/>
        </w:rPr>
        <w:noBreakHyphen/>
        <w:t>5</w:t>
      </w:r>
      <w:r>
        <w:rPr>
          <w:rFonts w:cs="Times New Roman"/>
        </w:rPr>
        <w:noBreakHyphen/>
        <w:t>26.</w:t>
      </w:r>
      <w:r>
        <w:rPr>
          <w:rFonts w:cs="Times New Roman"/>
        </w:rPr>
        <w:tab/>
        <w:t>(A)</w:t>
      </w:r>
      <w:r>
        <w:rPr>
          <w:rFonts w:cs="Times New Roman"/>
        </w:rPr>
        <w:tab/>
        <w:t>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w:t>
      </w:r>
      <w:r>
        <w:rPr>
          <w:rFonts w:cs="Times New Roman"/>
        </w:rPr>
        <w:noBreakHyphen/>
        <w:t>5</w:t>
      </w:r>
      <w:r>
        <w:rPr>
          <w:rFonts w:cs="Times New Roman"/>
        </w:rPr>
        <w:noBreakHyphen/>
        <w:t>10 and Section 29</w:t>
      </w:r>
      <w:r>
        <w:rPr>
          <w:rFonts w:cs="Times New Roman"/>
        </w:rPr>
        <w:noBreakHyphen/>
        <w:t>5</w:t>
      </w:r>
      <w:r>
        <w:rPr>
          <w:rFonts w:cs="Times New Roman"/>
        </w:rPr>
        <w:noBreakHyphen/>
        <w:t>20.  The lien attaches to the land and a building, structure, or other improvement on the land.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As used in this chapter, a landscape service includes:</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land clearing, grading, filling, plant removal, natural obstruction removal, or other preparation of land;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both.</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landscaping service does not depend on whether the service is related to the construction, erection, alteration, or repair of a building or other structure.”</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Mechanics’ lien filing requirements; penalty for frivolous lien</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2.</w:t>
      </w:r>
      <w:r>
        <w:rPr>
          <w:rFonts w:cs="Times New Roman"/>
          <w:snapToGrid w:val="0"/>
        </w:rPr>
        <w:tab/>
        <w:t>Chapter 5, Title 29 of the 1976 Code is amended by adding:</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“Section 29</w:t>
      </w:r>
      <w:r>
        <w:rPr>
          <w:rFonts w:cs="Times New Roman"/>
          <w:snapToGrid w:val="0"/>
        </w:rPr>
        <w:noBreakHyphen/>
        <w:t>5</w:t>
      </w:r>
      <w:r>
        <w:rPr>
          <w:rFonts w:cs="Times New Roman"/>
          <w:snapToGrid w:val="0"/>
        </w:rPr>
        <w:noBreakHyphen/>
        <w:t>15.</w:t>
      </w:r>
      <w:r>
        <w:rPr>
          <w:rFonts w:cs="Times New Roman"/>
          <w:snapToGrid w:val="0"/>
        </w:rPr>
        <w:tab/>
        <w:t>(A)</w:t>
      </w:r>
      <w:r>
        <w:rPr>
          <w:rFonts w:cs="Times New Roman"/>
          <w:snapToGrid w:val="0"/>
        </w:rPr>
        <w:tab/>
        <w:t>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(B)</w:t>
      </w:r>
      <w:r>
        <w:rPr>
          <w:rFonts w:cs="Times New Roman"/>
          <w:snapToGrid w:val="0"/>
        </w:rPr>
        <w:tab/>
        <w:t>A contractor who files a frivolous lien is subject to a fine up to five thousand dollars, the loss of his registration or contractor license, or both.”</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Release of mechanics’ lien under certain conditions</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3.</w:t>
      </w:r>
      <w:r>
        <w:rPr>
          <w:rFonts w:cs="Times New Roman"/>
          <w:snapToGrid w:val="0"/>
        </w:rPr>
        <w:tab/>
        <w:t>Section 29</w:t>
      </w:r>
      <w:r>
        <w:rPr>
          <w:rFonts w:cs="Times New Roman"/>
          <w:snapToGrid w:val="0"/>
        </w:rPr>
        <w:noBreakHyphen/>
        <w:t>5</w:t>
      </w:r>
      <w:r>
        <w:rPr>
          <w:rFonts w:cs="Times New Roman"/>
          <w:snapToGrid w:val="0"/>
        </w:rPr>
        <w:noBreakHyphen/>
        <w:t>120 of the 1976 Code is amended to read: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t>“Section 29</w:t>
      </w:r>
      <w:r>
        <w:rPr>
          <w:rFonts w:cs="Times New Roman"/>
          <w:snapToGrid w:val="0"/>
        </w:rPr>
        <w:noBreakHyphen/>
        <w:t>5</w:t>
      </w:r>
      <w:r>
        <w:rPr>
          <w:rFonts w:cs="Times New Roman"/>
          <w:snapToGrid w:val="0"/>
        </w:rPr>
        <w:noBreakHyphen/>
        <w:t>120.</w:t>
      </w:r>
      <w:r>
        <w:rPr>
          <w:rFonts w:cs="Times New Roman"/>
          <w:snapToGrid w:val="0"/>
        </w:rPr>
        <w:tab/>
      </w:r>
      <w:r>
        <w:rPr>
          <w:rFonts w:cs="Times New Roman"/>
          <w:snapToGrid w:val="0"/>
        </w:rPr>
        <w:tab/>
        <w:t>(A)</w:t>
      </w:r>
      <w:r>
        <w:rPr>
          <w:rFonts w:cs="Times New Roman"/>
          <w:snapToGrid w:val="0"/>
        </w:rPr>
        <w:tab/>
      </w:r>
      <w:r>
        <w:rPr>
          <w:rFonts w:cs="Times New Roman"/>
        </w:rPr>
        <w:t>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 mechanics’ lien and associated bonds may be released by a court order, a written affidavit of the bond holder’s attorney, or by a written affidavit from the defendant’s attorney stating:</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six months has passed since the lien was attached and no suit or notice of pendency has been filed; or</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the failure of the filing party to take some other timely action required by this chapter.  This affidavit must be in the form approved by the appropriate local office where the mechanics’ lien was filed and must reference the lien’s recording information.”</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License requirement; enforcement of contracts; restraining orders</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4.</w:t>
      </w:r>
      <w:r>
        <w:rPr>
          <w:rFonts w:cs="Times New Roman"/>
          <w:snapToGrid w:val="0"/>
        </w:rPr>
        <w:tab/>
        <w:t>Section 40</w:t>
      </w:r>
      <w:r>
        <w:rPr>
          <w:rFonts w:cs="Times New Roman"/>
          <w:snapToGrid w:val="0"/>
        </w:rPr>
        <w:noBreakHyphen/>
        <w:t>59</w:t>
      </w:r>
      <w:r>
        <w:rPr>
          <w:rFonts w:cs="Times New Roman"/>
          <w:snapToGrid w:val="0"/>
        </w:rPr>
        <w:noBreakHyphen/>
        <w:t>30 of the 1976 Code is amended to read:</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snapToGrid w:val="0"/>
        </w:rPr>
        <w:tab/>
        <w:t>“Section 40</w:t>
      </w:r>
      <w:r>
        <w:rPr>
          <w:rFonts w:cs="Times New Roman"/>
          <w:snapToGrid w:val="0"/>
        </w:rPr>
        <w:noBreakHyphen/>
        <w:t>59</w:t>
      </w:r>
      <w:r>
        <w:rPr>
          <w:rFonts w:cs="Times New Roman"/>
          <w:snapToGrid w:val="0"/>
        </w:rPr>
        <w:noBreakHyphen/>
        <w:t>30.</w:t>
      </w:r>
      <w:r>
        <w:rPr>
          <w:rFonts w:cs="Times New Roman"/>
          <w:snapToGrid w:val="0"/>
        </w:rPr>
        <w:tab/>
      </w:r>
      <w:r>
        <w:rPr>
          <w:rFonts w:cs="Times New Roman"/>
          <w:snapToGrid w:val="0"/>
        </w:rPr>
        <w:tab/>
      </w:r>
      <w:r>
        <w:rPr>
          <w:rFonts w:cs="Times New Roman"/>
          <w:color w:val="000000" w:themeColor="text1"/>
          <w:szCs w:val="24"/>
          <w:u w:color="000000" w:themeColor="text1"/>
        </w:rPr>
        <w:t>(A)</w:t>
      </w:r>
      <w:r>
        <w:rPr>
          <w:rFonts w:cs="Times New Roman"/>
          <w:color w:val="000000" w:themeColor="text1"/>
          <w:szCs w:val="24"/>
          <w:u w:color="000000" w:themeColor="text1"/>
        </w:rPr>
        <w:tab/>
        <w:t xml:space="preserve">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 </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t>(B)</w:t>
      </w:r>
      <w:r>
        <w:rPr>
          <w:rFonts w:cs="Times New Roman"/>
          <w:color w:val="000000" w:themeColor="text1"/>
          <w:szCs w:val="24"/>
          <w:u w:color="000000" w:themeColor="text1"/>
        </w:rPr>
        <w:tab/>
        <w:t>Notwithstanding Section 29</w:t>
      </w:r>
      <w:r>
        <w:rPr>
          <w:rFonts w:cs="Times New Roman"/>
          <w:color w:val="000000" w:themeColor="text1"/>
          <w:szCs w:val="24"/>
          <w:u w:color="000000" w:themeColor="text1"/>
        </w:rPr>
        <w:noBreakHyphen/>
        <w:t>5</w:t>
      </w:r>
      <w:r>
        <w:rPr>
          <w:rFonts w:cs="Times New Roman"/>
          <w:color w:val="000000" w:themeColor="text1"/>
          <w:szCs w:val="24"/>
          <w:u w:color="000000" w:themeColor="text1"/>
        </w:rPr>
        <w:noBreakHyphen/>
        <w:t xml:space="preserve">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specialty contracting which the person or firm entered into in violation of this chapter. </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szCs w:val="24"/>
          <w:u w:color="000000" w:themeColor="text1"/>
        </w:rPr>
        <w:tab/>
        <w:t>(C)</w:t>
      </w:r>
      <w:r>
        <w:rPr>
          <w:rFonts w:cs="Times New Roman"/>
          <w:color w:val="000000" w:themeColor="text1"/>
          <w:szCs w:val="24"/>
          <w:u w:color="000000" w:themeColor="text1"/>
        </w:rPr>
        <w:tab/>
        <w:t xml:space="preserve"> Pursuant to Article 5, Chapter 23, Title 1, the commission may petition an administrative law judge to issue a temporary restraining order enjoining a violation of this chapter, pending a full hearing to determine whether the injunction must be made permanent.”</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ED31BA" w:rsidRDefault="00ED31BA"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This act takes effect upon approval by the Governor.</w:t>
      </w:r>
    </w:p>
    <w:p w:rsidR="00ED31BA" w:rsidRDefault="00ED31BA" w:rsidP="00ED31BA">
      <w:pPr>
        <w:tabs>
          <w:tab w:val="left" w:pos="1440"/>
          <w:tab w:val="left" w:pos="1800"/>
          <w:tab w:val="left" w:pos="2880"/>
        </w:tabs>
        <w:rPr>
          <w:color w:val="000000" w:themeColor="text1"/>
        </w:rPr>
      </w:pPr>
    </w:p>
    <w:p w:rsidR="00ED31BA" w:rsidRDefault="00ED31BA" w:rsidP="00ED31BA">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ED31BA" w:rsidRDefault="00ED31BA" w:rsidP="00ED31BA">
      <w:pPr>
        <w:tabs>
          <w:tab w:val="left" w:pos="1440"/>
          <w:tab w:val="left" w:pos="1800"/>
          <w:tab w:val="left" w:pos="2880"/>
        </w:tabs>
        <w:rPr>
          <w:color w:val="000000" w:themeColor="text1"/>
        </w:rPr>
      </w:pPr>
    </w:p>
    <w:p w:rsidR="00ED31BA" w:rsidRDefault="00ED31BA" w:rsidP="00ED31BA">
      <w:pPr>
        <w:tabs>
          <w:tab w:val="left" w:pos="1440"/>
          <w:tab w:val="left" w:pos="1800"/>
          <w:tab w:val="left" w:pos="2880"/>
        </w:tabs>
        <w:rPr>
          <w:color w:val="000000" w:themeColor="text1"/>
        </w:rPr>
      </w:pPr>
      <w:r>
        <w:rPr>
          <w:color w:val="000000" w:themeColor="text1"/>
        </w:rPr>
        <w:t>Approved the 2</w:t>
      </w:r>
      <w:r w:rsidRPr="001A7533">
        <w:rPr>
          <w:color w:val="000000" w:themeColor="text1"/>
          <w:vertAlign w:val="superscript"/>
        </w:rPr>
        <w:t>nd</w:t>
      </w:r>
      <w:r>
        <w:rPr>
          <w:color w:val="000000" w:themeColor="text1"/>
        </w:rPr>
        <w:t xml:space="preserve"> day of June, 2009. </w:t>
      </w:r>
    </w:p>
    <w:p w:rsidR="00ED31BA" w:rsidRDefault="00ED31BA" w:rsidP="00ED31BA">
      <w:pPr>
        <w:tabs>
          <w:tab w:val="left" w:pos="1440"/>
          <w:tab w:val="left" w:pos="1800"/>
          <w:tab w:val="left" w:pos="2880"/>
        </w:tabs>
        <w:jc w:val="center"/>
        <w:rPr>
          <w:color w:val="000000" w:themeColor="text1"/>
        </w:rPr>
      </w:pPr>
    </w:p>
    <w:p w:rsidR="00ED31BA" w:rsidRDefault="00ED31BA" w:rsidP="00ED31BA">
      <w:pPr>
        <w:tabs>
          <w:tab w:val="left" w:pos="1440"/>
          <w:tab w:val="left" w:pos="1800"/>
          <w:tab w:val="left" w:pos="2880"/>
        </w:tabs>
        <w:jc w:val="center"/>
        <w:rPr>
          <w:color w:val="000000" w:themeColor="text1"/>
        </w:rPr>
      </w:pPr>
      <w:r>
        <w:rPr>
          <w:color w:val="000000" w:themeColor="text1"/>
        </w:rPr>
        <w:t>__________</w:t>
      </w:r>
    </w:p>
    <w:p w:rsidR="00843638" w:rsidRDefault="00843638" w:rsidP="00ED3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43638" w:rsidSect="00B86D79">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38" w:rsidRDefault="001B3F90">
      <w:r>
        <w:separator/>
      </w:r>
    </w:p>
  </w:endnote>
  <w:endnote w:type="continuationSeparator" w:id="0">
    <w:p w:rsidR="00843638" w:rsidRDefault="001B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D79" w:rsidRDefault="001B3F90">
    <w:pPr>
      <w:pStyle w:val="Footer"/>
      <w:tabs>
        <w:tab w:val="clear" w:pos="4680"/>
        <w:tab w:val="clear" w:pos="9360"/>
        <w:tab w:val="center" w:pos="3168"/>
      </w:tabs>
      <w:spacing w:before="120"/>
    </w:pPr>
    <w:r>
      <w:tab/>
    </w:r>
    <w:r w:rsidR="00714716">
      <w:fldChar w:fldCharType="begin"/>
    </w:r>
    <w:r>
      <w:instrText xml:space="preserve"> PAGE  \* MERGEFORMAT </w:instrText>
    </w:r>
    <w:r w:rsidR="00714716">
      <w:fldChar w:fldCharType="separate"/>
    </w:r>
    <w:r w:rsidR="00ED31BA">
      <w:rPr>
        <w:noProof/>
      </w:rPr>
      <w:t>3</w:t>
    </w:r>
    <w:r w:rsidR="0071471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D79" w:rsidRDefault="00B42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38" w:rsidRDefault="001B3F90">
      <w:r>
        <w:separator/>
      </w:r>
    </w:p>
  </w:footnote>
  <w:footnote w:type="continuationSeparator" w:id="0">
    <w:p w:rsidR="00843638" w:rsidRDefault="001B3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187"/>
    <w:docVar w:name="ActSecretary" w:val="Sanders"/>
    <w:docVar w:name="ActSIdno" w:val="(779)  3187AB09"/>
    <w:docVar w:name="clipname" w:val="3187AB09"/>
    <w:docVar w:name="dvBillNumber" w:val="3187"/>
    <w:docVar w:name="dvBillNumberPrefix" w:val="H"/>
    <w:docVar w:name="dvOriginalBody" w:val="House"/>
    <w:docVar w:name="HOUSEACTFULLPATH" w:val="L:\COUNCIL\ACTS\3187AB09.DOCX"/>
    <w:docVar w:name="OrigHOUSEBillNo" w:val="3187"/>
    <w:docVar w:name="WhatActtype" w:val="AN ACT"/>
  </w:docVars>
  <w:rsids>
    <w:rsidRoot w:val="00843638"/>
    <w:rsid w:val="000C7729"/>
    <w:rsid w:val="001B3F90"/>
    <w:rsid w:val="002832CB"/>
    <w:rsid w:val="0029204A"/>
    <w:rsid w:val="00624A7D"/>
    <w:rsid w:val="006B486A"/>
    <w:rsid w:val="00714716"/>
    <w:rsid w:val="00843638"/>
    <w:rsid w:val="00B428DB"/>
    <w:rsid w:val="00C673F1"/>
    <w:rsid w:val="00E4386E"/>
    <w:rsid w:val="00E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226A3722-29EA-4E05-81CD-6340F6D0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638"/>
    <w:pPr>
      <w:spacing w:before="0"/>
    </w:pPr>
  </w:style>
  <w:style w:type="paragraph" w:styleId="Heading1">
    <w:name w:val="heading 1"/>
    <w:basedOn w:val="Normal"/>
    <w:next w:val="Normal"/>
    <w:link w:val="Heading1Char"/>
    <w:uiPriority w:val="9"/>
    <w:qFormat/>
    <w:rsid w:val="00843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3638"/>
    <w:pPr>
      <w:tabs>
        <w:tab w:val="center" w:pos="4680"/>
        <w:tab w:val="right" w:pos="9360"/>
      </w:tabs>
    </w:pPr>
  </w:style>
  <w:style w:type="character" w:customStyle="1" w:styleId="HeaderChar">
    <w:name w:val="Header Char"/>
    <w:basedOn w:val="DefaultParagraphFont"/>
    <w:link w:val="Header"/>
    <w:uiPriority w:val="99"/>
    <w:semiHidden/>
    <w:rsid w:val="00843638"/>
  </w:style>
  <w:style w:type="paragraph" w:styleId="Footer">
    <w:name w:val="footer"/>
    <w:basedOn w:val="Normal"/>
    <w:link w:val="FooterChar"/>
    <w:uiPriority w:val="99"/>
    <w:semiHidden/>
    <w:unhideWhenUsed/>
    <w:rsid w:val="00843638"/>
    <w:pPr>
      <w:tabs>
        <w:tab w:val="center" w:pos="4680"/>
        <w:tab w:val="right" w:pos="9360"/>
      </w:tabs>
    </w:pPr>
  </w:style>
  <w:style w:type="character" w:customStyle="1" w:styleId="FooterChar">
    <w:name w:val="Footer Char"/>
    <w:basedOn w:val="DefaultParagraphFont"/>
    <w:link w:val="Footer"/>
    <w:uiPriority w:val="99"/>
    <w:semiHidden/>
    <w:rsid w:val="00843638"/>
  </w:style>
  <w:style w:type="paragraph" w:styleId="BalloonText">
    <w:name w:val="Balloon Text"/>
    <w:basedOn w:val="Normal"/>
    <w:link w:val="BalloonTextChar"/>
    <w:uiPriority w:val="99"/>
    <w:semiHidden/>
    <w:unhideWhenUsed/>
    <w:rsid w:val="00843638"/>
    <w:rPr>
      <w:rFonts w:ascii="Tahoma" w:hAnsi="Tahoma" w:cs="Tahoma"/>
      <w:sz w:val="16"/>
      <w:szCs w:val="16"/>
    </w:rPr>
  </w:style>
  <w:style w:type="character" w:customStyle="1" w:styleId="BalloonTextChar">
    <w:name w:val="Balloon Text Char"/>
    <w:basedOn w:val="DefaultParagraphFont"/>
    <w:link w:val="BalloonText"/>
    <w:uiPriority w:val="99"/>
    <w:semiHidden/>
    <w:rsid w:val="00843638"/>
    <w:rPr>
      <w:rFonts w:ascii="Tahoma" w:hAnsi="Tahoma" w:cs="Tahoma"/>
      <w:sz w:val="16"/>
      <w:szCs w:val="16"/>
    </w:rPr>
  </w:style>
  <w:style w:type="table" w:styleId="TableGrid">
    <w:name w:val="Table Grid"/>
    <w:basedOn w:val="TableNormal"/>
    <w:uiPriority w:val="59"/>
    <w:rsid w:val="0084363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363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673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8-09.docx" TargetMode="External"/><Relationship Id="rId13" Type="http://schemas.openxmlformats.org/officeDocument/2006/relationships/hyperlink" Target="file:///h:\SJ%20Archive\2009\03-03-09.docx" TargetMode="External"/><Relationship Id="rId18" Type="http://schemas.openxmlformats.org/officeDocument/2006/relationships/hyperlink" Target="file:///h:\SJ%20Archive\2009\05-14-09.docx" TargetMode="External"/><Relationship Id="rId26" Type="http://schemas.openxmlformats.org/officeDocument/2006/relationships/hyperlink" Target="file:///p:\pprever\2009-10\3187_20090430.docx" TargetMode="External"/><Relationship Id="rId3" Type="http://schemas.openxmlformats.org/officeDocument/2006/relationships/webSettings" Target="webSettings.xml"/><Relationship Id="rId21" Type="http://schemas.openxmlformats.org/officeDocument/2006/relationships/hyperlink" Target="file:///p:\pprever\2009-10\3187_20081216.docx" TargetMode="External"/><Relationship Id="rId7" Type="http://schemas.openxmlformats.org/officeDocument/2006/relationships/hyperlink" Target="file:///h:\HJ%20Archive\2009\01-13-09.docx" TargetMode="External"/><Relationship Id="rId12" Type="http://schemas.openxmlformats.org/officeDocument/2006/relationships/hyperlink" Target="file:///h:\SJ%20Archive\2009\03-03-09.docx" TargetMode="External"/><Relationship Id="rId17" Type="http://schemas.openxmlformats.org/officeDocument/2006/relationships/hyperlink" Target="file:///h:\SJ%20Archive\2009\04-29-09.docx" TargetMode="External"/><Relationship Id="rId25" Type="http://schemas.openxmlformats.org/officeDocument/2006/relationships/hyperlink" Target="file:///p:\pprever\2009-10\3187_20090429A.docx" TargetMode="External"/><Relationship Id="rId2" Type="http://schemas.openxmlformats.org/officeDocument/2006/relationships/settings" Target="settings.xml"/><Relationship Id="rId16" Type="http://schemas.openxmlformats.org/officeDocument/2006/relationships/hyperlink" Target="file:///h:\SJ%20Archive\2009\04-29-09.docx" TargetMode="External"/><Relationship Id="rId20" Type="http://schemas.openxmlformats.org/officeDocument/2006/relationships/hyperlink" Target="file:///h:\HJ%20Archive\2009\05-20-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2-26-09.docx" TargetMode="External"/><Relationship Id="rId24" Type="http://schemas.openxmlformats.org/officeDocument/2006/relationships/hyperlink" Target="file:///p:\pprever\2009-10\3187_20090429.docx" TargetMode="External"/><Relationship Id="rId5" Type="http://schemas.openxmlformats.org/officeDocument/2006/relationships/endnotes" Target="endnotes.xml"/><Relationship Id="rId15" Type="http://schemas.openxmlformats.org/officeDocument/2006/relationships/hyperlink" Target="file:///h:\SJ%20Archive\2009\04-29-09.docx" TargetMode="External"/><Relationship Id="rId23" Type="http://schemas.openxmlformats.org/officeDocument/2006/relationships/hyperlink" Target="file:///p:\pprever\2009-10\3187_20090428.docx" TargetMode="External"/><Relationship Id="rId28" Type="http://schemas.openxmlformats.org/officeDocument/2006/relationships/footer" Target="footer2.xml"/><Relationship Id="rId10" Type="http://schemas.openxmlformats.org/officeDocument/2006/relationships/hyperlink" Target="file:///h:\HJ%20Archive\2009\02-24-09.docx" TargetMode="External"/><Relationship Id="rId19" Type="http://schemas.openxmlformats.org/officeDocument/2006/relationships/hyperlink" Target="file:///h:\HJ%20Archive\2009\05-20-09.docx" TargetMode="External"/><Relationship Id="rId4" Type="http://schemas.openxmlformats.org/officeDocument/2006/relationships/footnotes" Target="footnotes.xml"/><Relationship Id="rId9" Type="http://schemas.openxmlformats.org/officeDocument/2006/relationships/hyperlink" Target="file:///h:\HJ%20Archive\2009\02-24-09.docx" TargetMode="External"/><Relationship Id="rId14" Type="http://schemas.openxmlformats.org/officeDocument/2006/relationships/hyperlink" Target="file:///h:\SJ%20Archive\2009\04-28-09.docx" TargetMode="External"/><Relationship Id="rId22" Type="http://schemas.openxmlformats.org/officeDocument/2006/relationships/hyperlink" Target="file:///p:\pprever\2009-10\3187_2009021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1184</Words>
  <Characters>6234</Characters>
  <Application>Microsoft Office Word</Application>
  <DocSecurity>0</DocSecurity>
  <Lines>181</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3187: Landscape service - South Carolina Legislature Online</dc:title>
  <dc:subject/>
  <dc:creator>SANDERSM</dc:creator>
  <cp:keywords/>
  <dc:description/>
  <cp:lastModifiedBy>N Cumfer</cp:lastModifiedBy>
  <cp:revision>6</cp:revision>
  <cp:lastPrinted>2009-05-20T22:13:00Z</cp:lastPrinted>
  <dcterms:created xsi:type="dcterms:W3CDTF">2009-08-04T15:02:00Z</dcterms:created>
  <dcterms:modified xsi:type="dcterms:W3CDTF">2014-11-24T15:43:00Z</dcterms:modified>
</cp:coreProperties>
</file>