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EDD" w:rsidRDefault="0070532A">
      <w:pPr>
        <w:widowControl w:val="0"/>
        <w:jc w:val="center"/>
      </w:pPr>
      <w:bookmarkStart w:id="0" w:name="_GoBack"/>
      <w:bookmarkEnd w:id="0"/>
      <w:r>
        <w:rPr>
          <w:b/>
        </w:rPr>
        <w:t>South Carolina General Assembly</w:t>
      </w:r>
    </w:p>
    <w:p w:rsidR="00527EDD" w:rsidRDefault="0070532A">
      <w:pPr>
        <w:widowControl w:val="0"/>
        <w:jc w:val="center"/>
      </w:pPr>
      <w:r>
        <w:t>118th Session, 2009-2010</w:t>
      </w:r>
    </w:p>
    <w:p w:rsidR="00527EDD" w:rsidRDefault="00527EDD">
      <w:pPr>
        <w:widowControl w:val="0"/>
        <w:jc w:val="left"/>
      </w:pPr>
    </w:p>
    <w:p w:rsidR="00527EDD" w:rsidRDefault="0070532A">
      <w:pPr>
        <w:widowControl w:val="0"/>
        <w:jc w:val="left"/>
        <w:rPr>
          <w:b/>
        </w:rPr>
      </w:pPr>
      <w:r>
        <w:rPr>
          <w:b/>
        </w:rPr>
        <w:t>H. 3357</w:t>
      </w:r>
    </w:p>
    <w:p w:rsidR="00527EDD" w:rsidRDefault="00527EDD">
      <w:pPr>
        <w:widowControl w:val="0"/>
        <w:jc w:val="left"/>
        <w:rPr>
          <w:b/>
        </w:rPr>
      </w:pPr>
    </w:p>
    <w:p w:rsidR="00527EDD" w:rsidRDefault="0070532A">
      <w:pPr>
        <w:widowControl w:val="0"/>
        <w:jc w:val="left"/>
      </w:pPr>
      <w:r>
        <w:rPr>
          <w:b/>
        </w:rPr>
        <w:t>STATUS INFORMATION</w:t>
      </w:r>
    </w:p>
    <w:p w:rsidR="00527EDD" w:rsidRDefault="00527EDD">
      <w:pPr>
        <w:widowControl w:val="0"/>
        <w:jc w:val="left"/>
      </w:pPr>
    </w:p>
    <w:p w:rsidR="00527EDD" w:rsidRDefault="0070532A">
      <w:pPr>
        <w:widowControl w:val="0"/>
        <w:jc w:val="left"/>
      </w:pPr>
      <w:r>
        <w:t>General Bill</w:t>
      </w:r>
    </w:p>
    <w:p w:rsidR="00527EDD" w:rsidRDefault="0070532A">
      <w:pPr>
        <w:widowControl w:val="0"/>
        <w:jc w:val="left"/>
      </w:pPr>
      <w:r>
        <w:t>Sponsors: Reps. Cooper and White</w:t>
      </w:r>
    </w:p>
    <w:p w:rsidR="00527EDD" w:rsidRDefault="0070532A">
      <w:pPr>
        <w:widowControl w:val="0"/>
        <w:jc w:val="left"/>
      </w:pPr>
      <w:r>
        <w:t>Document Path: l:\council\bills\gjk\20064sd09.docx</w:t>
      </w:r>
    </w:p>
    <w:p w:rsidR="00527EDD" w:rsidRDefault="0070532A">
      <w:pPr>
        <w:widowControl w:val="0"/>
        <w:jc w:val="left"/>
      </w:pPr>
      <w:r>
        <w:t>Companion/Similar bill(s): 345, 3406</w:t>
      </w:r>
    </w:p>
    <w:p w:rsidR="00527EDD" w:rsidRDefault="00527EDD">
      <w:pPr>
        <w:widowControl w:val="0"/>
        <w:jc w:val="left"/>
      </w:pPr>
    </w:p>
    <w:p w:rsidR="00527EDD" w:rsidRDefault="0070532A">
      <w:pPr>
        <w:widowControl w:val="0"/>
        <w:jc w:val="left"/>
      </w:pPr>
      <w:r>
        <w:t>Introduced in the House on January 28, 2009</w:t>
      </w:r>
    </w:p>
    <w:p w:rsidR="00527EDD" w:rsidRDefault="0070532A">
      <w:pPr>
        <w:widowControl w:val="0"/>
        <w:jc w:val="left"/>
      </w:pPr>
      <w:r>
        <w:t xml:space="preserve">Currently residing in the House Committee on </w:t>
      </w:r>
      <w:r>
        <w:rPr>
          <w:b/>
        </w:rPr>
        <w:t>Ways and Means</w:t>
      </w:r>
    </w:p>
    <w:p w:rsidR="00527EDD" w:rsidRDefault="00527EDD">
      <w:pPr>
        <w:widowControl w:val="0"/>
        <w:jc w:val="left"/>
      </w:pPr>
    </w:p>
    <w:p w:rsidR="00527EDD" w:rsidRDefault="0070532A">
      <w:pPr>
        <w:widowControl w:val="0"/>
        <w:jc w:val="left"/>
      </w:pPr>
      <w:r>
        <w:t>Summary: State and local officers and employees</w:t>
      </w:r>
    </w:p>
    <w:p w:rsidR="00527EDD" w:rsidRDefault="00527EDD">
      <w:pPr>
        <w:widowControl w:val="0"/>
        <w:jc w:val="left"/>
      </w:pPr>
    </w:p>
    <w:p w:rsidR="00527EDD" w:rsidRDefault="00527EDD">
      <w:pPr>
        <w:widowControl w:val="0"/>
        <w:jc w:val="left"/>
      </w:pPr>
    </w:p>
    <w:p w:rsidR="00527EDD" w:rsidRDefault="0070532A">
      <w:pPr>
        <w:widowControl w:val="0"/>
        <w:tabs>
          <w:tab w:val="center" w:pos="590"/>
          <w:tab w:val="center" w:pos="1440"/>
          <w:tab w:val="left" w:pos="1872"/>
          <w:tab w:val="left" w:pos="9187"/>
        </w:tabs>
        <w:jc w:val="left"/>
      </w:pPr>
      <w:r>
        <w:rPr>
          <w:b/>
        </w:rPr>
        <w:t>HISTORY OF LEGISLATIVE ACTIONS</w:t>
      </w:r>
    </w:p>
    <w:p w:rsidR="00527EDD" w:rsidRDefault="00527EDD">
      <w:pPr>
        <w:widowControl w:val="0"/>
        <w:tabs>
          <w:tab w:val="center" w:pos="590"/>
          <w:tab w:val="center" w:pos="1440"/>
          <w:tab w:val="left" w:pos="1872"/>
          <w:tab w:val="left" w:pos="9187"/>
        </w:tabs>
        <w:jc w:val="left"/>
      </w:pPr>
    </w:p>
    <w:p w:rsidR="00527EDD" w:rsidRDefault="0070532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27EDD" w:rsidRDefault="0070532A">
      <w:pPr>
        <w:widowControl w:val="0"/>
        <w:tabs>
          <w:tab w:val="right" w:pos="1008"/>
          <w:tab w:val="left" w:pos="1152"/>
          <w:tab w:val="left" w:pos="1872"/>
          <w:tab w:val="left" w:pos="9187"/>
        </w:tabs>
        <w:ind w:left="2088" w:hanging="2088"/>
        <w:jc w:val="left"/>
      </w:pPr>
      <w:r>
        <w:tab/>
        <w:t>1/28/2009</w:t>
      </w:r>
      <w:r>
        <w:tab/>
        <w:t>House</w:t>
      </w:r>
      <w:r>
        <w:tab/>
        <w:t xml:space="preserve">Introduced and read first time </w:t>
      </w:r>
      <w:hyperlink r:id="rId7" w:history="1">
        <w:r w:rsidRPr="00355B47">
          <w:rPr>
            <w:rStyle w:val="Hyperlink"/>
          </w:rPr>
          <w:t>HJ</w:t>
        </w:r>
      </w:hyperlink>
      <w:r>
        <w:noBreakHyphen/>
        <w:t>14</w:t>
      </w:r>
    </w:p>
    <w:p w:rsidR="00527EDD" w:rsidRDefault="0070532A">
      <w:pPr>
        <w:widowControl w:val="0"/>
        <w:tabs>
          <w:tab w:val="right" w:pos="1008"/>
          <w:tab w:val="left" w:pos="1152"/>
          <w:tab w:val="left" w:pos="1872"/>
          <w:tab w:val="left" w:pos="9187"/>
        </w:tabs>
        <w:ind w:left="2088" w:hanging="2088"/>
        <w:jc w:val="left"/>
      </w:pPr>
      <w:r>
        <w:tab/>
        <w:t>1/28/2009</w:t>
      </w:r>
      <w:r>
        <w:tab/>
        <w:t>House</w:t>
      </w:r>
      <w:r>
        <w:tab/>
        <w:t xml:space="preserve">Referred to Committee on </w:t>
      </w:r>
      <w:r>
        <w:rPr>
          <w:b/>
        </w:rPr>
        <w:t>Ways and Means</w:t>
      </w:r>
      <w:r>
        <w:t xml:space="preserve"> </w:t>
      </w:r>
      <w:hyperlink r:id="rId8" w:history="1">
        <w:r w:rsidRPr="00355B47">
          <w:rPr>
            <w:rStyle w:val="Hyperlink"/>
          </w:rPr>
          <w:t>HJ</w:t>
        </w:r>
      </w:hyperlink>
      <w:r>
        <w:noBreakHyphen/>
        <w:t>14</w:t>
      </w:r>
    </w:p>
    <w:p w:rsidR="00527EDD" w:rsidRDefault="00527EDD">
      <w:pPr>
        <w:widowControl w:val="0"/>
        <w:tabs>
          <w:tab w:val="right" w:pos="1008"/>
          <w:tab w:val="left" w:pos="1152"/>
          <w:tab w:val="left" w:pos="1872"/>
          <w:tab w:val="left" w:pos="9187"/>
        </w:tabs>
        <w:ind w:left="2088" w:hanging="2088"/>
        <w:jc w:val="left"/>
      </w:pPr>
    </w:p>
    <w:p w:rsidR="00527EDD" w:rsidRDefault="00527EDD">
      <w:pPr>
        <w:widowControl w:val="0"/>
        <w:tabs>
          <w:tab w:val="right" w:pos="1008"/>
          <w:tab w:val="left" w:pos="1152"/>
          <w:tab w:val="left" w:pos="1872"/>
          <w:tab w:val="left" w:pos="9187"/>
        </w:tabs>
        <w:ind w:left="2088" w:hanging="2088"/>
        <w:jc w:val="left"/>
      </w:pPr>
    </w:p>
    <w:p w:rsidR="00527EDD" w:rsidRDefault="0070532A">
      <w:pPr>
        <w:widowControl w:val="0"/>
        <w:jc w:val="left"/>
      </w:pPr>
      <w:r>
        <w:rPr>
          <w:b/>
        </w:rPr>
        <w:t>VERSIONS OF THIS BILL</w:t>
      </w:r>
    </w:p>
    <w:p w:rsidR="00527EDD" w:rsidRDefault="00527EDD">
      <w:pPr>
        <w:widowControl w:val="0"/>
        <w:jc w:val="left"/>
      </w:pPr>
    </w:p>
    <w:p w:rsidR="00527EDD" w:rsidRDefault="004B70FF">
      <w:pPr>
        <w:widowControl w:val="0"/>
        <w:jc w:val="left"/>
      </w:pPr>
      <w:hyperlink r:id="rId9" w:history="1">
        <w:r w:rsidR="0070532A">
          <w:rPr>
            <w:rStyle w:val="Hyperlink"/>
          </w:rPr>
          <w:t>1/28/2009</w:t>
        </w:r>
      </w:hyperlink>
    </w:p>
    <w:p w:rsidR="00527EDD" w:rsidRDefault="00527EDD"/>
    <w:p w:rsidR="00527EDD" w:rsidRDefault="00527EDD">
      <w:pPr>
        <w:sectPr w:rsidR="00527EDD">
          <w:pgSz w:w="12240" w:h="15840" w:code="1"/>
          <w:pgMar w:top="1080" w:right="1440" w:bottom="1080" w:left="1440" w:header="720" w:footer="720" w:gutter="0"/>
          <w:cols w:space="720"/>
          <w:noEndnote/>
          <w:docGrid w:linePitch="360"/>
        </w:sectPr>
      </w:pPr>
    </w:p>
    <w:p w:rsidR="00527EDD" w:rsidRDefault="00527EDD">
      <w:pPr>
        <w:pStyle w:val="BillDots"/>
      </w:pPr>
    </w:p>
    <w:p w:rsidR="00527EDD" w:rsidRDefault="00527EDD">
      <w:pPr>
        <w:pStyle w:val="Numbersforbills"/>
      </w:pPr>
    </w:p>
    <w:p w:rsidR="00527EDD" w:rsidRDefault="0052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EDD" w:rsidRDefault="0052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EDD" w:rsidRDefault="0052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EDD" w:rsidRDefault="0052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EDD" w:rsidRDefault="0052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EDD" w:rsidRDefault="0052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EDD" w:rsidRDefault="0070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27EDD" w:rsidRDefault="0052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EDD" w:rsidRDefault="0070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noBreakHyphen/>
        <w:t>11</w:t>
      </w:r>
      <w:r>
        <w:noBreakHyphen/>
        <w:t>65, CODE OF LAWS OF SOUTH CAROLINA, 1976, RELATING TO LEAVES OF ABSENCE FOR STATE AND LOCAL OFFICERS AND EMPLOYEES TO BE ORGAN DONORS, SO AS TO PROVIDE THAT THE AGGREGATE LIMIT FOR SUCH LEAVES OF ABSENCE SHALL BE COMPUTED ON A CALENDAR YEAR BASIS RATHER THAN A FISCAL YEAR BASIS.</w:t>
      </w:r>
    </w:p>
    <w:p w:rsidR="00527EDD" w:rsidRDefault="0052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7EDD" w:rsidRDefault="0070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7EDD" w:rsidRDefault="0052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EDD" w:rsidRDefault="0070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11</w:t>
      </w:r>
      <w:r>
        <w:noBreakHyphen/>
        <w:t>65 of the 1976 Code, as added by Act 347 of 2002, is amend to read:</w:t>
      </w:r>
    </w:p>
    <w:p w:rsidR="00527EDD" w:rsidRDefault="0052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EDD" w:rsidRDefault="0070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8</w:t>
      </w:r>
      <w:r>
        <w:noBreakHyphen/>
        <w:t>11</w:t>
      </w:r>
      <w:r>
        <w:noBreakHyphen/>
        <w:t>65.</w:t>
      </w:r>
      <w:r>
        <w:tab/>
        <w:t>(A)</w:t>
      </w:r>
      <w:r>
        <w:tab/>
      </w:r>
      <w:r>
        <w:rPr>
          <w:rFonts w:eastAsiaTheme="minorHAnsi"/>
          <w:color w:val="000000" w:themeColor="text1"/>
          <w:szCs w:val="22"/>
          <w:u w:color="000000" w:themeColor="text1"/>
        </w:rPr>
        <w:t xml:space="preserve">All officers and employees of this State or a political subdivision of this State who wish to be an organ donor and who accrue annual or sick leave as part of their employment are entitled to leaves of absence from their respective duties without loss of pay, time, leave, or efficiency rating for one or more periods not exceeding an aggregate of thirty regularly scheduled workdays in any one </w:t>
      </w:r>
      <w:r>
        <w:rPr>
          <w:rFonts w:eastAsiaTheme="minorHAnsi"/>
          <w:strike/>
          <w:color w:val="000000" w:themeColor="text1"/>
          <w:szCs w:val="22"/>
          <w:u w:color="000000" w:themeColor="text1"/>
        </w:rPr>
        <w:t>fiscal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calendar</w:t>
      </w:r>
      <w:r>
        <w:rPr>
          <w:rFonts w:eastAsiaTheme="minorHAnsi"/>
          <w:color w:val="000000" w:themeColor="text1"/>
          <w:szCs w:val="22"/>
          <w:u w:color="000000" w:themeColor="text1"/>
        </w:rPr>
        <w:t xml:space="preserve"> year during which they may engage in the donation of their organs.  Saturdays, Sundays, and state holidays may not be included in the thirty</w:t>
      </w:r>
      <w:r>
        <w:rPr>
          <w:rFonts w:eastAsiaTheme="minorHAnsi"/>
          <w:color w:val="000000" w:themeColor="text1"/>
          <w:szCs w:val="22"/>
          <w:u w:color="000000" w:themeColor="text1"/>
        </w:rPr>
        <w:noBreakHyphen/>
        <w:t>day aggregate unless the particular Saturday, Sunday, or holiday to be included is a regularly scheduled workday for the officer or employee involved.</w:t>
      </w:r>
    </w:p>
    <w:p w:rsidR="00527EDD" w:rsidRDefault="0070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officer or employee must show documentation from the attending physician of the proposed organ donation before leave is approved that confirms that the employee is the donor.”</w:t>
      </w:r>
    </w:p>
    <w:p w:rsidR="00527EDD" w:rsidRDefault="0052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EDD" w:rsidRDefault="0070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provisions of Section 8</w:t>
      </w:r>
      <w:r>
        <w:noBreakHyphen/>
        <w:t>11</w:t>
      </w:r>
      <w:r>
        <w:noBreakHyphen/>
        <w:t>65 of the 1976 Code, as amended by Section 1 of this act, apply beginning with the calendar year 2009.</w:t>
      </w:r>
    </w:p>
    <w:p w:rsidR="00527EDD" w:rsidRDefault="0052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EDD" w:rsidRDefault="0070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27EDD" w:rsidRDefault="007053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7EDD" w:rsidRDefault="00527EDD">
      <w:pPr>
        <w:suppressAutoHyphens/>
      </w:pPr>
    </w:p>
    <w:sectPr w:rsidR="00527EDD" w:rsidSect="00527ED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EDD" w:rsidRDefault="0070532A">
      <w:r>
        <w:separator/>
      </w:r>
    </w:p>
  </w:endnote>
  <w:endnote w:type="continuationSeparator" w:id="0">
    <w:p w:rsidR="00527EDD" w:rsidRDefault="00705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7BD67E-3C52-48D7-AF53-63A7DCAB1ACE}"/>
    <w:embedBold r:id="rId2" w:fontKey="{DB0E3DA4-6199-49FA-B93D-CE524E0A0BAB}"/>
  </w:font>
  <w:font w:name="Calibri">
    <w:panose1 w:val="020F0502020204030204"/>
    <w:charset w:val="00"/>
    <w:family w:val="swiss"/>
    <w:pitch w:val="variable"/>
    <w:sig w:usb0="E10002FF" w:usb1="4000ACFF" w:usb2="00000009" w:usb3="00000000" w:csb0="0000019F" w:csb1="00000000"/>
    <w:embedRegular r:id="rId3" w:fontKey="{D12E12FC-C64B-4B26-AA83-9632DEC985C8}"/>
  </w:font>
  <w:font w:name="Cambria">
    <w:panose1 w:val="02040503050406030204"/>
    <w:charset w:val="00"/>
    <w:family w:val="roman"/>
    <w:pitch w:val="variable"/>
    <w:sig w:usb0="E00002FF" w:usb1="400004FF" w:usb2="00000000" w:usb3="00000000" w:csb0="0000019F" w:csb1="00000000"/>
    <w:embedRegular r:id="rId4" w:fontKey="{85BE1E1E-DDE1-4E99-88FE-DA6533CD77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EDD" w:rsidRDefault="0070532A">
    <w:pPr>
      <w:pStyle w:val="Footer"/>
      <w:tabs>
        <w:tab w:val="clear" w:pos="4680"/>
        <w:tab w:val="clear" w:pos="9360"/>
        <w:tab w:val="center" w:pos="2995"/>
      </w:tabs>
      <w:spacing w:before="120"/>
    </w:pPr>
    <w:r>
      <w:t>[3357]</w:t>
    </w:r>
    <w:r>
      <w:tab/>
    </w:r>
    <w:r w:rsidR="004B70FF">
      <w:fldChar w:fldCharType="begin"/>
    </w:r>
    <w:r w:rsidR="004B70FF">
      <w:instrText xml:space="preserve"> PAGE  \* MERGEFORMAT </w:instrText>
    </w:r>
    <w:r w:rsidR="004B70FF">
      <w:fldChar w:fldCharType="separate"/>
    </w:r>
    <w:r w:rsidR="004B70FF">
      <w:rPr>
        <w:noProof/>
      </w:rPr>
      <w:t>1</w:t>
    </w:r>
    <w:r w:rsidR="004B70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EDD" w:rsidRDefault="0070532A">
      <w:r>
        <w:separator/>
      </w:r>
    </w:p>
  </w:footnote>
  <w:footnote w:type="continuationSeparator" w:id="0">
    <w:p w:rsidR="00527EDD" w:rsidRDefault="007053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64SD09"/>
    <w:docVar w:name="CoverBillType" w:val="b"/>
    <w:docVar w:name="docpath" w:val="L:\Council\bills\GJK\20064SD09.DOCX"/>
    <w:docVar w:name="dvBillNumber" w:val="3357"/>
    <w:docVar w:name="dvBillNumberPrefix" w:val="H. "/>
    <w:docVar w:name="dvOriginalBody" w:val="House"/>
    <w:docVar w:name="dvSteno" w:val="GJK"/>
    <w:docVar w:name="NameofBody" w:val="h"/>
    <w:docVar w:name="vgroup2" w:val="Council"/>
  </w:docVars>
  <w:rsids>
    <w:rsidRoot w:val="00527EDD"/>
    <w:rsid w:val="0007526F"/>
    <w:rsid w:val="001134EA"/>
    <w:rsid w:val="00355B47"/>
    <w:rsid w:val="00453AA9"/>
    <w:rsid w:val="004B70FF"/>
    <w:rsid w:val="00527EDD"/>
    <w:rsid w:val="00705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73476F5-A5F0-4934-A010-DA8305189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ED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27ED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7EDD"/>
    <w:rPr>
      <w:rFonts w:eastAsia="Times New Roman" w:cs="Times New Roman"/>
      <w:b/>
      <w:sz w:val="30"/>
      <w:szCs w:val="20"/>
    </w:rPr>
  </w:style>
  <w:style w:type="paragraph" w:styleId="Header">
    <w:name w:val="header"/>
    <w:basedOn w:val="Normal"/>
    <w:link w:val="HeaderChar"/>
    <w:uiPriority w:val="99"/>
    <w:semiHidden/>
    <w:unhideWhenUsed/>
    <w:rsid w:val="00527EDD"/>
    <w:pPr>
      <w:tabs>
        <w:tab w:val="center" w:pos="4320"/>
        <w:tab w:val="right" w:pos="8640"/>
      </w:tabs>
    </w:pPr>
  </w:style>
  <w:style w:type="character" w:customStyle="1" w:styleId="HeaderChar">
    <w:name w:val="Header Char"/>
    <w:basedOn w:val="DefaultParagraphFont"/>
    <w:link w:val="Header"/>
    <w:uiPriority w:val="99"/>
    <w:semiHidden/>
    <w:rsid w:val="00527EDD"/>
    <w:rPr>
      <w:rFonts w:eastAsia="Times New Roman" w:cs="Times New Roman"/>
      <w:szCs w:val="20"/>
    </w:rPr>
  </w:style>
  <w:style w:type="paragraph" w:styleId="Footer">
    <w:name w:val="footer"/>
    <w:basedOn w:val="Normal"/>
    <w:link w:val="FooterChar"/>
    <w:uiPriority w:val="99"/>
    <w:unhideWhenUsed/>
    <w:rsid w:val="00527EDD"/>
    <w:pPr>
      <w:tabs>
        <w:tab w:val="center" w:pos="4680"/>
        <w:tab w:val="right" w:pos="9360"/>
      </w:tabs>
    </w:pPr>
  </w:style>
  <w:style w:type="character" w:customStyle="1" w:styleId="FooterChar">
    <w:name w:val="Footer Char"/>
    <w:basedOn w:val="DefaultParagraphFont"/>
    <w:link w:val="Footer"/>
    <w:uiPriority w:val="99"/>
    <w:rsid w:val="00527EDD"/>
    <w:rPr>
      <w:rFonts w:eastAsia="Times New Roman" w:cs="Times New Roman"/>
      <w:szCs w:val="20"/>
    </w:rPr>
  </w:style>
  <w:style w:type="character" w:styleId="PageNumber">
    <w:name w:val="page number"/>
    <w:basedOn w:val="DefaultParagraphFont"/>
    <w:uiPriority w:val="99"/>
    <w:semiHidden/>
    <w:unhideWhenUsed/>
    <w:rsid w:val="00527EDD"/>
  </w:style>
  <w:style w:type="character" w:styleId="LineNumber">
    <w:name w:val="line number"/>
    <w:basedOn w:val="DefaultParagraphFont"/>
    <w:uiPriority w:val="99"/>
    <w:semiHidden/>
    <w:unhideWhenUsed/>
    <w:rsid w:val="00527EDD"/>
  </w:style>
  <w:style w:type="paragraph" w:customStyle="1" w:styleId="BillDots">
    <w:name w:val="Bill Dots"/>
    <w:basedOn w:val="Normal"/>
    <w:qFormat/>
    <w:rsid w:val="00527ED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27EDD"/>
    <w:pPr>
      <w:tabs>
        <w:tab w:val="right" w:pos="5904"/>
      </w:tabs>
    </w:pPr>
  </w:style>
  <w:style w:type="character" w:styleId="Hyperlink">
    <w:name w:val="Hyperlink"/>
    <w:basedOn w:val="DefaultParagraphFont"/>
    <w:uiPriority w:val="99"/>
    <w:unhideWhenUsed/>
    <w:rsid w:val="00527E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8-09.docx" TargetMode="External"/><Relationship Id="rId3" Type="http://schemas.openxmlformats.org/officeDocument/2006/relationships/settings" Target="settings.xml"/><Relationship Id="rId7" Type="http://schemas.openxmlformats.org/officeDocument/2006/relationships/hyperlink" Target="file:///h:\HJ%20Archive\2009\01-28-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57_2009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25FA8-2396-47B3-B854-2EE29E6F2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361</Words>
  <Characters>1841</Characters>
  <Application>Microsoft Office Word</Application>
  <DocSecurity>0</DocSecurity>
  <Lines>76</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3357: State and local officers and employees - South Carolina Legislature Online</dc:title>
  <dc:subject/>
  <dc:creator>GAYLE KUBALA</dc:creator>
  <cp:keywords/>
  <dc:description/>
  <cp:lastModifiedBy>N Cumfer</cp:lastModifiedBy>
  <cp:revision>11</cp:revision>
  <cp:lastPrinted>2009-01-27T16:02:00Z</cp:lastPrinted>
  <dcterms:created xsi:type="dcterms:W3CDTF">2009-01-28T19:24:00Z</dcterms:created>
  <dcterms:modified xsi:type="dcterms:W3CDTF">2014-11-24T16:05:00Z</dcterms:modified>
</cp:coreProperties>
</file>