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>
        <w:rPr>
          <w:rFonts w:eastAsia="Times New Roman" w:cs="Times New Roman"/>
          <w:b/>
          <w:szCs w:val="20"/>
        </w:rPr>
        <w:t>South Carolina General Assembly</w:t>
      </w: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118th Session, 2009-2010</w:t>
      </w:r>
    </w:p>
    <w:p w:rsidR="00EB6178" w:rsidRDefault="00EB61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A44, R102, H3413</w:t>
      </w:r>
    </w:p>
    <w:p w:rsidR="00EB6178" w:rsidRDefault="00EB61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STATUS INFORMATION</w:t>
      </w:r>
    </w:p>
    <w:p w:rsidR="00EB6178" w:rsidRDefault="00EB61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General Bill</w:t>
      </w: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Sponsors: Rep. Harrison</w:t>
      </w: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Document Path: l:\council\bills\ms\7156ahb09.docx</w:t>
      </w:r>
    </w:p>
    <w:p w:rsidR="00EB6178" w:rsidRDefault="00EB61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3, 2009</w:t>
      </w: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25, 2009</w:t>
      </w: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March 24, 2009</w:t>
      </w: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19, 2009</w:t>
      </w: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2, 2009, Signed</w:t>
      </w:r>
    </w:p>
    <w:p w:rsidR="00EB6178" w:rsidRDefault="00EB61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Summary: Beer keg registration</w:t>
      </w:r>
    </w:p>
    <w:p w:rsidR="00EB6178" w:rsidRDefault="00EB61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6178" w:rsidRDefault="00EB61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6178" w:rsidRDefault="001501E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HISTORY OF LEGISLATIVE ACTIONS</w:t>
      </w:r>
    </w:p>
    <w:p w:rsidR="00EB6178" w:rsidRDefault="00EB617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EB6178" w:rsidRDefault="001501E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u w:val="single"/>
        </w:rPr>
        <w:tab/>
        <w:t>Date</w:t>
      </w:r>
      <w:r>
        <w:rPr>
          <w:rFonts w:eastAsia="Times New Roman" w:cs="Times New Roman"/>
          <w:szCs w:val="20"/>
          <w:u w:val="single"/>
        </w:rPr>
        <w:tab/>
        <w:t>Body</w:t>
      </w:r>
      <w:r>
        <w:rPr>
          <w:rFonts w:eastAsia="Times New Roman" w:cs="Times New Roman"/>
          <w:szCs w:val="20"/>
          <w:u w:val="single"/>
        </w:rPr>
        <w:tab/>
        <w:t>Action Description with journal page number</w:t>
      </w:r>
      <w:r>
        <w:rPr>
          <w:rFonts w:eastAsia="Times New Roman" w:cs="Times New Roman"/>
          <w:szCs w:val="20"/>
          <w:u w:val="single"/>
        </w:rPr>
        <w:tab/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Introduced and read first time </w:t>
      </w:r>
      <w:hyperlink r:id="rId6" w:history="1">
        <w:r w:rsidRPr="007A1CC2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8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hyperlink r:id="rId7" w:history="1">
        <w:r w:rsidRPr="007A1CC2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8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hyperlink r:id="rId8" w:history="1">
        <w:r w:rsidRPr="007A1CC2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61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Amended </w:t>
      </w:r>
      <w:hyperlink r:id="rId9" w:history="1">
        <w:r w:rsidRPr="007A1CC2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35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Read second time </w:t>
      </w:r>
      <w:hyperlink r:id="rId10" w:history="1">
        <w:r w:rsidRPr="007A1CC2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35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Read third time and sent to Senate </w:t>
      </w:r>
      <w:hyperlink r:id="rId11" w:history="1">
        <w:r w:rsidRPr="007A1CC2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24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Introduced and read first time </w:t>
      </w:r>
      <w:hyperlink r:id="rId12" w:history="1">
        <w:r w:rsidRPr="007A1CC2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10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hyperlink r:id="rId13" w:history="1">
        <w:r w:rsidRPr="007A1CC2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10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Referred to Subcommittee: Campbell (ch), Cleary, Williams, Mulvaney, Nicholson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hyperlink r:id="rId14" w:history="1">
        <w:r w:rsidRPr="007A1CC2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15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5/7/2009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Amendment Adopted </w:t>
      </w:r>
      <w:hyperlink r:id="rId15" w:history="1">
        <w:r w:rsidRPr="007A1CC2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31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Read second time </w:t>
      </w:r>
      <w:hyperlink r:id="rId16" w:history="1">
        <w:r w:rsidRPr="007A1CC2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31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Read third time and returned to House with amendments </w:t>
      </w:r>
      <w:hyperlink r:id="rId17" w:history="1">
        <w:r w:rsidRPr="007A1CC2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  <w:t>24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Concurred in Senate amendment and enrolled </w:t>
      </w:r>
      <w:hyperlink r:id="rId18" w:history="1">
        <w:r w:rsidRPr="007A1CC2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45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99  Nays</w:t>
      </w:r>
      <w:r>
        <w:rPr>
          <w:rFonts w:cs="Times New Roman"/>
        </w:rPr>
        <w:noBreakHyphen/>
        <w:t xml:space="preserve">1 </w:t>
      </w:r>
      <w:hyperlink r:id="rId19" w:history="1">
        <w:r w:rsidRPr="007A1CC2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  <w:t>45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5/27/2009</w:t>
      </w:r>
      <w:r>
        <w:rPr>
          <w:rFonts w:cs="Times New Roman"/>
        </w:rPr>
        <w:tab/>
      </w:r>
      <w:r>
        <w:rPr>
          <w:rFonts w:cs="Times New Roman"/>
        </w:rPr>
        <w:tab/>
        <w:t>Ratified R 102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6/2/2009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6/11/2009</w:t>
      </w:r>
      <w:r>
        <w:rPr>
          <w:rFonts w:cs="Times New Roman"/>
        </w:rPr>
        <w:tab/>
      </w:r>
      <w:r>
        <w:rPr>
          <w:rFonts w:cs="Times New Roman"/>
        </w:rPr>
        <w:tab/>
        <w:t>Effective date 06/02/09</w:t>
      </w:r>
    </w:p>
    <w:p w:rsidR="00EB6178" w:rsidRDefault="001501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6/12/2009</w:t>
      </w:r>
      <w:r>
        <w:rPr>
          <w:rFonts w:cs="Times New Roman"/>
        </w:rPr>
        <w:tab/>
      </w:r>
      <w:r>
        <w:rPr>
          <w:rFonts w:cs="Times New Roman"/>
        </w:rPr>
        <w:tab/>
        <w:t>Act No. 44</w:t>
      </w:r>
    </w:p>
    <w:p w:rsidR="00EB6178" w:rsidRDefault="00EB6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B6178" w:rsidRDefault="00EB6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B6178" w:rsidRDefault="001501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VERSIONS OF THIS BILL</w:t>
      </w:r>
    </w:p>
    <w:p w:rsidR="00EB6178" w:rsidRDefault="00EB617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B6178" w:rsidRDefault="00382F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1501E0">
          <w:rPr>
            <w:rFonts w:eastAsia="Times New Roman" w:cs="Times New Roman"/>
            <w:color w:val="0000FF" w:themeColor="hyperlink"/>
            <w:szCs w:val="20"/>
            <w:u w:val="single"/>
          </w:rPr>
          <w:t>2/3/2009</w:t>
        </w:r>
      </w:hyperlink>
    </w:p>
    <w:p w:rsidR="00EB6178" w:rsidRDefault="0038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1501E0">
          <w:rPr>
            <w:rFonts w:eastAsia="Times New Roman" w:cs="Times New Roman"/>
            <w:color w:val="0000FF" w:themeColor="hyperlink"/>
            <w:szCs w:val="20"/>
            <w:u w:val="single"/>
          </w:rPr>
          <w:t>3/4/2009</w:t>
        </w:r>
      </w:hyperlink>
    </w:p>
    <w:p w:rsidR="00EB6178" w:rsidRDefault="0038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1501E0">
          <w:rPr>
            <w:rFonts w:eastAsia="Times New Roman" w:cs="Times New Roman"/>
            <w:color w:val="0000FF" w:themeColor="hyperlink"/>
            <w:szCs w:val="20"/>
            <w:u w:val="single"/>
          </w:rPr>
          <w:t>3/24/2009</w:t>
        </w:r>
      </w:hyperlink>
    </w:p>
    <w:p w:rsidR="00EB6178" w:rsidRDefault="0038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1501E0">
          <w:rPr>
            <w:rFonts w:eastAsia="Times New Roman" w:cs="Times New Roman"/>
            <w:color w:val="0000FF" w:themeColor="hyperlink"/>
            <w:szCs w:val="20"/>
            <w:u w:val="single"/>
          </w:rPr>
          <w:t>5/6/2009</w:t>
        </w:r>
      </w:hyperlink>
    </w:p>
    <w:p w:rsidR="00EB6178" w:rsidRDefault="0038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1501E0">
          <w:rPr>
            <w:rFonts w:eastAsia="Times New Roman" w:cs="Times New Roman"/>
            <w:color w:val="0000FF" w:themeColor="hyperlink"/>
            <w:szCs w:val="20"/>
            <w:u w:val="single"/>
          </w:rPr>
          <w:t>5/7/2009</w:t>
        </w:r>
      </w:hyperlink>
    </w:p>
    <w:p w:rsidR="00EB6178" w:rsidRDefault="0038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1501E0">
          <w:rPr>
            <w:rFonts w:eastAsia="Times New Roman" w:cs="Times New Roman"/>
            <w:color w:val="0000FF" w:themeColor="hyperlink"/>
            <w:szCs w:val="20"/>
            <w:u w:val="single"/>
          </w:rPr>
          <w:t>5/13/2009</w:t>
        </w:r>
      </w:hyperlink>
    </w:p>
    <w:p w:rsidR="00EB6178" w:rsidRDefault="00EB6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B6178" w:rsidRDefault="00EB6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B6178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(A44, R102, H3413)</w:t>
      </w: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>
        <w:rPr>
          <w:rFonts w:cs="Times New Roman"/>
          <w:b/>
          <w:color w:val="000000" w:themeColor="text1"/>
          <w:szCs w:val="36"/>
        </w:rPr>
        <w:t xml:space="preserve">AN ACT </w:t>
      </w:r>
      <w:r>
        <w:rPr>
          <w:rFonts w:cs="Times New Roman"/>
          <w:b/>
        </w:rPr>
        <w:t>TO AMEND SECTION 61</w:t>
      </w:r>
      <w:r>
        <w:rPr>
          <w:rFonts w:cs="Times New Roman"/>
          <w:b/>
        </w:rPr>
        <w:noBreakHyphen/>
        <w:t>4</w:t>
      </w:r>
      <w:r>
        <w:rPr>
          <w:rFonts w:cs="Times New Roman"/>
          <w:b/>
        </w:rPr>
        <w:noBreakHyphen/>
        <w:t>1910, CODE OF LAWS OF SOUTH CAROLINA, 1976, RELATING TO DEFINITIONS REGARDING BEER KEG REGISTRATION REQUIREMENTS, SO AS TO REVISE THE DEFINITION OF “KEG”.</w:t>
      </w: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Be it enacted by the General Assembly of the State of South Carolina:</w:t>
      </w: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Alcohol and alcoholic beverages, definition of “keg” revised</w:t>
      </w: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>SECTION</w:t>
      </w:r>
      <w:r>
        <w:rPr>
          <w:rFonts w:cs="Times New Roman"/>
          <w:snapToGrid w:val="0"/>
        </w:rPr>
        <w:tab/>
        <w:t>1.</w:t>
      </w:r>
      <w:r>
        <w:rPr>
          <w:rFonts w:cs="Times New Roman"/>
          <w:snapToGrid w:val="0"/>
        </w:rPr>
        <w:tab/>
        <w:t>Section 61</w:t>
      </w:r>
      <w:r>
        <w:rPr>
          <w:rFonts w:cs="Times New Roman"/>
          <w:snapToGrid w:val="0"/>
        </w:rPr>
        <w:noBreakHyphen/>
        <w:t>4</w:t>
      </w:r>
      <w:r>
        <w:rPr>
          <w:rFonts w:cs="Times New Roman"/>
          <w:snapToGrid w:val="0"/>
        </w:rPr>
        <w:noBreakHyphen/>
        <w:t>1910(1) of the 1976 Code is amended to read:</w:t>
      </w: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ab/>
        <w:t>“(1)</w:t>
      </w:r>
      <w:r>
        <w:rPr>
          <w:rFonts w:cs="Times New Roman"/>
          <w:snapToGrid w:val="0"/>
        </w:rPr>
        <w:tab/>
        <w:t>‘Keg’ means a metal container of beer with a capacity of 5.16 gallons or more that is designed to dispense beer directly from the container in an off</w:t>
      </w:r>
      <w:r>
        <w:rPr>
          <w:rFonts w:cs="Times New Roman"/>
          <w:snapToGrid w:val="0"/>
        </w:rPr>
        <w:noBreakHyphen/>
        <w:t>premises location.”</w:t>
      </w: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napToGrid w:val="0"/>
        </w:rPr>
      </w:pPr>
      <w:r>
        <w:rPr>
          <w:rFonts w:cs="Times New Roman"/>
          <w:b/>
          <w:snapToGrid w:val="0"/>
        </w:rPr>
        <w:t>Time effective</w:t>
      </w: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DD3B8E" w:rsidRDefault="00DD3B8E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snapToGrid w:val="0"/>
        </w:rPr>
        <w:t>SECTION</w:t>
      </w:r>
      <w:r>
        <w:rPr>
          <w:rFonts w:cs="Times New Roman"/>
          <w:snapToGrid w:val="0"/>
        </w:rPr>
        <w:tab/>
        <w:t>2.</w:t>
      </w:r>
      <w:r>
        <w:rPr>
          <w:rFonts w:cs="Times New Roman"/>
          <w:snapToGrid w:val="0"/>
        </w:rPr>
        <w:tab/>
        <w:t>This act takes effect upon approval by the Governor.</w:t>
      </w:r>
    </w:p>
    <w:p w:rsidR="00DD3B8E" w:rsidRDefault="00DD3B8E" w:rsidP="00DD3B8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DD3B8E" w:rsidRDefault="00DD3B8E" w:rsidP="00DD3B8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2009.</w:t>
      </w:r>
    </w:p>
    <w:p w:rsidR="00DD3B8E" w:rsidRDefault="00DD3B8E" w:rsidP="00DD3B8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DD3B8E" w:rsidRDefault="00DD3B8E" w:rsidP="00DD3B8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</w:t>
      </w:r>
      <w:r w:rsidRPr="00666A6B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2009. </w:t>
      </w:r>
    </w:p>
    <w:p w:rsidR="00DD3B8E" w:rsidRDefault="00DD3B8E" w:rsidP="00DD3B8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DD3B8E" w:rsidRDefault="00DD3B8E" w:rsidP="00DD3B8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EB6178" w:rsidRDefault="00EB6178" w:rsidP="00DD3B8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EB6178" w:rsidSect="00DB2FFB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178" w:rsidRDefault="001501E0">
      <w:r>
        <w:separator/>
      </w:r>
    </w:p>
  </w:endnote>
  <w:endnote w:type="continuationSeparator" w:id="0">
    <w:p w:rsidR="00EB6178" w:rsidRDefault="0015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FB" w:rsidRDefault="00E808E1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A24459">
      <w:fldChar w:fldCharType="begin"/>
    </w:r>
    <w:r>
      <w:instrText xml:space="preserve"> PAGE  \* MERGEFORMAT </w:instrText>
    </w:r>
    <w:r w:rsidR="00A24459">
      <w:fldChar w:fldCharType="separate"/>
    </w:r>
    <w:r w:rsidR="00DD3B8E">
      <w:rPr>
        <w:noProof/>
      </w:rPr>
      <w:t>1</w:t>
    </w:r>
    <w:r w:rsidR="00A2445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FB" w:rsidRDefault="00382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178" w:rsidRDefault="001501E0">
      <w:r>
        <w:separator/>
      </w:r>
    </w:p>
  </w:footnote>
  <w:footnote w:type="continuationSeparator" w:id="0">
    <w:p w:rsidR="00EB6178" w:rsidRDefault="0015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Harwell-Beach"/>
    <w:docVar w:name="ActBillNo" w:val="3413"/>
    <w:docVar w:name="ActSecretary" w:val="Sanders"/>
    <w:docVar w:name="ActSIdno" w:val="(778)  3413AHB09"/>
    <w:docVar w:name="clipname" w:val="3413AHB09"/>
    <w:docVar w:name="dvBillNumber" w:val="3413"/>
    <w:docVar w:name="dvBillNumberPrefix" w:val="H"/>
    <w:docVar w:name="dvOriginalBody" w:val="House"/>
    <w:docVar w:name="HOUSEACTFULLPATH" w:val="L:\COUNCIL\ACTS\3413AHB09.DOCX"/>
    <w:docVar w:name="OrigHOUSEBillNo" w:val="3413"/>
    <w:docVar w:name="WhatActtype" w:val="AN ACT"/>
  </w:docVars>
  <w:rsids>
    <w:rsidRoot w:val="00EB6178"/>
    <w:rsid w:val="001501E0"/>
    <w:rsid w:val="00382F57"/>
    <w:rsid w:val="0074227C"/>
    <w:rsid w:val="007A1CC2"/>
    <w:rsid w:val="007D274D"/>
    <w:rsid w:val="009C5C8B"/>
    <w:rsid w:val="00A05F63"/>
    <w:rsid w:val="00A06C50"/>
    <w:rsid w:val="00A24459"/>
    <w:rsid w:val="00B1333B"/>
    <w:rsid w:val="00C63C62"/>
    <w:rsid w:val="00DD3B8E"/>
    <w:rsid w:val="00E27FFC"/>
    <w:rsid w:val="00E808E1"/>
    <w:rsid w:val="00EB6178"/>
    <w:rsid w:val="00E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oNotEmbedSmartTags/>
  <w:decimalSymbol w:val="."/>
  <w:listSeparator w:val=","/>
  <w15:docId w15:val="{D6DABCE3-69A1-47B5-85AC-B3C63D07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78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B6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178"/>
  </w:style>
  <w:style w:type="paragraph" w:styleId="Footer">
    <w:name w:val="footer"/>
    <w:basedOn w:val="Normal"/>
    <w:link w:val="FooterChar"/>
    <w:uiPriority w:val="99"/>
    <w:semiHidden/>
    <w:unhideWhenUsed/>
    <w:rsid w:val="00EB6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178"/>
  </w:style>
  <w:style w:type="table" w:styleId="TableGrid">
    <w:name w:val="Table Grid"/>
    <w:basedOn w:val="TableNormal"/>
    <w:uiPriority w:val="59"/>
    <w:rsid w:val="00EB6178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B6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80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09\03-04-09.docx" TargetMode="External"/><Relationship Id="rId13" Type="http://schemas.openxmlformats.org/officeDocument/2006/relationships/hyperlink" Target="file:///h:\SJ%20Archive\2009\03-25-09.docx" TargetMode="External"/><Relationship Id="rId18" Type="http://schemas.openxmlformats.org/officeDocument/2006/relationships/hyperlink" Target="file:///h:\HJ%20Archive\2009\05-19-09.docx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09-10\3413_20090304.docx" TargetMode="External"/><Relationship Id="rId7" Type="http://schemas.openxmlformats.org/officeDocument/2006/relationships/hyperlink" Target="file:///h:\HJ%20Archive\2009\02-03-09.docx" TargetMode="External"/><Relationship Id="rId12" Type="http://schemas.openxmlformats.org/officeDocument/2006/relationships/hyperlink" Target="file:///h:\SJ%20Archive\2009\03-25-09.docx" TargetMode="External"/><Relationship Id="rId17" Type="http://schemas.openxmlformats.org/officeDocument/2006/relationships/hyperlink" Target="file:///h:\SJ%20Archive\2009\05-14-09.docx" TargetMode="External"/><Relationship Id="rId25" Type="http://schemas.openxmlformats.org/officeDocument/2006/relationships/hyperlink" Target="file:///p:\pprever\2009-10\3413_20090513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SJ%20Archive\2009\05-13-09.docx" TargetMode="External"/><Relationship Id="rId20" Type="http://schemas.openxmlformats.org/officeDocument/2006/relationships/hyperlink" Target="file:///p:\pprever\2009-10\3413_20090203.doc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h:\HJ%20Archive\2009\02-03-09.docx" TargetMode="External"/><Relationship Id="rId11" Type="http://schemas.openxmlformats.org/officeDocument/2006/relationships/hyperlink" Target="file:///h:\HJ%20Archive\2009\03-25-09.docx" TargetMode="External"/><Relationship Id="rId24" Type="http://schemas.openxmlformats.org/officeDocument/2006/relationships/hyperlink" Target="file:///p:\pprever\2009-10\3413_20090507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SJ%20Archive\2009\05-13-09.docx" TargetMode="External"/><Relationship Id="rId23" Type="http://schemas.openxmlformats.org/officeDocument/2006/relationships/hyperlink" Target="file:///p:\pprever\2009-10\3413_20090506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HJ%20Archive\2009\03-24-09.docx" TargetMode="External"/><Relationship Id="rId19" Type="http://schemas.openxmlformats.org/officeDocument/2006/relationships/hyperlink" Target="file:///h:\HJ%20Archive\2009\05-19-09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HJ%20Archive\2009\03-24-09.docx" TargetMode="External"/><Relationship Id="rId14" Type="http://schemas.openxmlformats.org/officeDocument/2006/relationships/hyperlink" Target="file:///h:\SJ%20Archive\2009\05-06-09.docx" TargetMode="External"/><Relationship Id="rId22" Type="http://schemas.openxmlformats.org/officeDocument/2006/relationships/hyperlink" Target="file:///p:\pprever\2009-10\3413_20090324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347</Words>
  <Characters>1986</Characters>
  <Application>Microsoft Office Word</Application>
  <DocSecurity>0</DocSecurity>
  <Lines>82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3413: Beer keg registration - South Carolina Legislature Online</dc:title>
  <dc:subject/>
  <dc:creator>SANDERSM</dc:creator>
  <cp:keywords/>
  <dc:description/>
  <cp:lastModifiedBy>N Cumfer</cp:lastModifiedBy>
  <cp:revision>6</cp:revision>
  <cp:lastPrinted>2009-05-19T20:36:00Z</cp:lastPrinted>
  <dcterms:created xsi:type="dcterms:W3CDTF">2009-08-04T15:04:00Z</dcterms:created>
  <dcterms:modified xsi:type="dcterms:W3CDTF">2014-11-24T16:06:00Z</dcterms:modified>
</cp:coreProperties>
</file>