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745" w:rsidRDefault="00597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2A4745" w:rsidRDefault="00597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2A4745" w:rsidRDefault="002A47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A4745" w:rsidRDefault="00597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A60, R112, H3678</w:t>
      </w:r>
    </w:p>
    <w:p w:rsidR="002A4745" w:rsidRDefault="002A47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A4745" w:rsidRDefault="00597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2A4745" w:rsidRDefault="002A47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A4745" w:rsidRDefault="00597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2A4745" w:rsidRDefault="00597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D.C. Moss, Whipper, Anthony, Herbkersman, Merrill, Nanney, G.M. Smith, Thompson and Weeks</w:t>
      </w:r>
    </w:p>
    <w:p w:rsidR="002A4745" w:rsidRDefault="00597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l:\council\bills\swb\5738cm09.docx</w:t>
      </w:r>
    </w:p>
    <w:p w:rsidR="002A4745" w:rsidRDefault="002A47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A4745" w:rsidRDefault="00597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9, 2009</w:t>
      </w:r>
    </w:p>
    <w:p w:rsidR="002A4745" w:rsidRDefault="00597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12, 2009</w:t>
      </w:r>
    </w:p>
    <w:p w:rsidR="002A4745" w:rsidRDefault="00597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19, 2009</w:t>
      </w:r>
    </w:p>
    <w:p w:rsidR="002A4745" w:rsidRDefault="00597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2009, Signed</w:t>
      </w:r>
    </w:p>
    <w:p w:rsidR="002A4745" w:rsidRDefault="002A47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A4745" w:rsidRDefault="00597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Vehicles</w:t>
      </w:r>
    </w:p>
    <w:p w:rsidR="002A4745" w:rsidRDefault="002A47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A4745" w:rsidRDefault="002A47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A4745" w:rsidRDefault="0059701F">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2A4745" w:rsidRDefault="002A4745">
      <w:pPr>
        <w:widowControl w:val="0"/>
        <w:tabs>
          <w:tab w:val="center" w:pos="590"/>
          <w:tab w:val="center" w:pos="1440"/>
          <w:tab w:val="left" w:pos="1872"/>
          <w:tab w:val="left" w:pos="9187"/>
        </w:tabs>
        <w:rPr>
          <w:rFonts w:eastAsia="Times New Roman" w:cs="Times New Roman"/>
          <w:szCs w:val="20"/>
        </w:rPr>
      </w:pPr>
    </w:p>
    <w:p w:rsidR="002A4745" w:rsidRDefault="0059701F">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2A4745" w:rsidRDefault="0059701F">
      <w:pPr>
        <w:widowControl w:val="0"/>
        <w:tabs>
          <w:tab w:val="right" w:pos="1008"/>
          <w:tab w:val="left" w:pos="1152"/>
          <w:tab w:val="left" w:pos="1872"/>
          <w:tab w:val="left" w:pos="9187"/>
        </w:tabs>
        <w:ind w:left="2088" w:hanging="2088"/>
        <w:rPr>
          <w:rFonts w:cs="Times New Roman"/>
        </w:rPr>
      </w:pPr>
      <w:r>
        <w:rPr>
          <w:rFonts w:cs="Times New Roman"/>
        </w:rPr>
        <w:tab/>
        <w:t>3/9/2009</w:t>
      </w:r>
      <w:r>
        <w:rPr>
          <w:rFonts w:cs="Times New Roman"/>
        </w:rPr>
        <w:tab/>
        <w:t>House</w:t>
      </w:r>
      <w:r>
        <w:rPr>
          <w:rFonts w:cs="Times New Roman"/>
        </w:rPr>
        <w:tab/>
        <w:t xml:space="preserve">Introduced and read first time </w:t>
      </w:r>
      <w:hyperlink r:id="rId6" w:history="1">
        <w:r w:rsidRPr="005A2E7B">
          <w:rPr>
            <w:rStyle w:val="Hyperlink"/>
            <w:rFonts w:cs="Times New Roman"/>
          </w:rPr>
          <w:t>HJ</w:t>
        </w:r>
      </w:hyperlink>
      <w:r>
        <w:rPr>
          <w:rFonts w:cs="Times New Roman"/>
        </w:rPr>
        <w:noBreakHyphen/>
        <w:t>9</w:t>
      </w:r>
    </w:p>
    <w:p w:rsidR="002A4745" w:rsidRDefault="0059701F">
      <w:pPr>
        <w:widowControl w:val="0"/>
        <w:tabs>
          <w:tab w:val="right" w:pos="1008"/>
          <w:tab w:val="left" w:pos="1152"/>
          <w:tab w:val="left" w:pos="1872"/>
          <w:tab w:val="left" w:pos="9187"/>
        </w:tabs>
        <w:ind w:left="2088" w:hanging="2088"/>
        <w:rPr>
          <w:rFonts w:cs="Times New Roman"/>
        </w:rPr>
      </w:pPr>
      <w:r>
        <w:rPr>
          <w:rFonts w:cs="Times New Roman"/>
        </w:rPr>
        <w:tab/>
        <w:t>3/9/2009</w:t>
      </w:r>
      <w:r>
        <w:rPr>
          <w:rFonts w:cs="Times New Roman"/>
        </w:rPr>
        <w:tab/>
        <w:t>House</w:t>
      </w:r>
      <w:r>
        <w:rPr>
          <w:rFonts w:cs="Times New Roman"/>
        </w:rPr>
        <w:tab/>
        <w:t xml:space="preserve">Referred to Committee on </w:t>
      </w:r>
      <w:r>
        <w:rPr>
          <w:rFonts w:cs="Times New Roman"/>
          <w:b/>
        </w:rPr>
        <w:t>Education and Public Works</w:t>
      </w:r>
      <w:r>
        <w:rPr>
          <w:rFonts w:cs="Times New Roman"/>
        </w:rPr>
        <w:t xml:space="preserve"> </w:t>
      </w:r>
      <w:hyperlink r:id="rId7" w:history="1">
        <w:r w:rsidRPr="005A2E7B">
          <w:rPr>
            <w:rStyle w:val="Hyperlink"/>
            <w:rFonts w:cs="Times New Roman"/>
          </w:rPr>
          <w:t>HJ</w:t>
        </w:r>
      </w:hyperlink>
      <w:r>
        <w:rPr>
          <w:rFonts w:cs="Times New Roman"/>
        </w:rPr>
        <w:noBreakHyphen/>
        <w:t>9</w:t>
      </w:r>
    </w:p>
    <w:p w:rsidR="002A4745" w:rsidRDefault="0059701F">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House</w:t>
      </w:r>
      <w:r>
        <w:rPr>
          <w:rFonts w:cs="Times New Roman"/>
        </w:rPr>
        <w:tab/>
        <w:t xml:space="preserve">Committee report: Favorable </w:t>
      </w:r>
      <w:r>
        <w:rPr>
          <w:rFonts w:cs="Times New Roman"/>
          <w:b/>
        </w:rPr>
        <w:t>Education and Public Works</w:t>
      </w:r>
      <w:r>
        <w:rPr>
          <w:rFonts w:cs="Times New Roman"/>
        </w:rPr>
        <w:t xml:space="preserve"> </w:t>
      </w:r>
      <w:hyperlink r:id="rId8" w:history="1">
        <w:r w:rsidRPr="005A2E7B">
          <w:rPr>
            <w:rStyle w:val="Hyperlink"/>
            <w:rFonts w:cs="Times New Roman"/>
          </w:rPr>
          <w:t>HJ</w:t>
        </w:r>
      </w:hyperlink>
      <w:r>
        <w:rPr>
          <w:rFonts w:cs="Times New Roman"/>
        </w:rPr>
        <w:noBreakHyphen/>
        <w:t>223</w:t>
      </w:r>
    </w:p>
    <w:p w:rsidR="002A4745" w:rsidRDefault="0059701F">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t xml:space="preserve">Debate adjourned until Thursday, April 30, 2009 </w:t>
      </w:r>
      <w:hyperlink r:id="rId9" w:history="1">
        <w:r w:rsidRPr="005A2E7B">
          <w:rPr>
            <w:rStyle w:val="Hyperlink"/>
            <w:rFonts w:cs="Times New Roman"/>
          </w:rPr>
          <w:t>HJ</w:t>
        </w:r>
      </w:hyperlink>
      <w:r>
        <w:rPr>
          <w:rFonts w:cs="Times New Roman"/>
        </w:rPr>
        <w:noBreakHyphen/>
        <w:t>210</w:t>
      </w:r>
    </w:p>
    <w:p w:rsidR="002A4745" w:rsidRDefault="0059701F">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t xml:space="preserve">Read second time </w:t>
      </w:r>
      <w:hyperlink r:id="rId10" w:history="1">
        <w:r w:rsidRPr="005A2E7B">
          <w:rPr>
            <w:rStyle w:val="Hyperlink"/>
            <w:rFonts w:cs="Times New Roman"/>
          </w:rPr>
          <w:t>HJ</w:t>
        </w:r>
      </w:hyperlink>
      <w:r>
        <w:rPr>
          <w:rFonts w:cs="Times New Roman"/>
        </w:rPr>
        <w:noBreakHyphen/>
        <w:t>21</w:t>
      </w:r>
    </w:p>
    <w:p w:rsidR="002A4745" w:rsidRDefault="0059701F">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House</w:t>
      </w:r>
      <w:r>
        <w:rPr>
          <w:rFonts w:cs="Times New Roman"/>
        </w:rPr>
        <w:tab/>
        <w:t xml:space="preserve">Read third time and sent to Senate </w:t>
      </w:r>
      <w:hyperlink r:id="rId11" w:history="1">
        <w:r w:rsidRPr="005A2E7B">
          <w:rPr>
            <w:rStyle w:val="Hyperlink"/>
            <w:rFonts w:cs="Times New Roman"/>
          </w:rPr>
          <w:t>HJ</w:t>
        </w:r>
      </w:hyperlink>
      <w:r>
        <w:rPr>
          <w:rFonts w:cs="Times New Roman"/>
        </w:rPr>
        <w:noBreakHyphen/>
        <w:t>23</w:t>
      </w:r>
    </w:p>
    <w:p w:rsidR="002A4745" w:rsidRDefault="0059701F">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Senate</w:t>
      </w:r>
      <w:r>
        <w:rPr>
          <w:rFonts w:cs="Times New Roman"/>
        </w:rPr>
        <w:tab/>
        <w:t xml:space="preserve">Introduced, read first time, placed on calendar without reference </w:t>
      </w:r>
      <w:hyperlink r:id="rId12" w:history="1">
        <w:r w:rsidRPr="005A2E7B">
          <w:rPr>
            <w:rStyle w:val="Hyperlink"/>
            <w:rFonts w:cs="Times New Roman"/>
          </w:rPr>
          <w:t>SJ</w:t>
        </w:r>
      </w:hyperlink>
      <w:r>
        <w:rPr>
          <w:rFonts w:cs="Times New Roman"/>
        </w:rPr>
        <w:noBreakHyphen/>
        <w:t>6</w:t>
      </w:r>
    </w:p>
    <w:p w:rsidR="002A4745" w:rsidRDefault="0059701F">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Senate</w:t>
      </w:r>
      <w:r>
        <w:rPr>
          <w:rFonts w:cs="Times New Roman"/>
        </w:rPr>
        <w:tab/>
        <w:t xml:space="preserve">Read second time </w:t>
      </w:r>
      <w:hyperlink r:id="rId13" w:history="1">
        <w:r w:rsidRPr="005A2E7B">
          <w:rPr>
            <w:rStyle w:val="Hyperlink"/>
            <w:rFonts w:cs="Times New Roman"/>
          </w:rPr>
          <w:t>SJ</w:t>
        </w:r>
      </w:hyperlink>
      <w:r>
        <w:rPr>
          <w:rFonts w:cs="Times New Roman"/>
        </w:rPr>
        <w:noBreakHyphen/>
        <w:t>28</w:t>
      </w:r>
    </w:p>
    <w:p w:rsidR="002A4745" w:rsidRDefault="0059701F">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Senate</w:t>
      </w:r>
      <w:r>
        <w:rPr>
          <w:rFonts w:cs="Times New Roman"/>
        </w:rPr>
        <w:tab/>
        <w:t xml:space="preserve">Read third time and enrolled </w:t>
      </w:r>
      <w:hyperlink r:id="rId14" w:history="1">
        <w:r w:rsidRPr="005A2E7B">
          <w:rPr>
            <w:rStyle w:val="Hyperlink"/>
            <w:rFonts w:cs="Times New Roman"/>
          </w:rPr>
          <w:t>SJ</w:t>
        </w:r>
      </w:hyperlink>
      <w:r>
        <w:rPr>
          <w:rFonts w:cs="Times New Roman"/>
        </w:rPr>
        <w:noBreakHyphen/>
        <w:t>18</w:t>
      </w:r>
    </w:p>
    <w:p w:rsidR="002A4745" w:rsidRDefault="0059701F">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t>Ratified R 112</w:t>
      </w:r>
    </w:p>
    <w:p w:rsidR="002A4745" w:rsidRDefault="0059701F">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t>Signed By Governor</w:t>
      </w:r>
    </w:p>
    <w:p w:rsidR="002A4745" w:rsidRDefault="0059701F">
      <w:pPr>
        <w:widowControl w:val="0"/>
        <w:tabs>
          <w:tab w:val="right" w:pos="1008"/>
          <w:tab w:val="left" w:pos="1152"/>
          <w:tab w:val="left" w:pos="1872"/>
          <w:tab w:val="left" w:pos="9187"/>
        </w:tabs>
        <w:ind w:left="2088" w:hanging="2088"/>
        <w:rPr>
          <w:rFonts w:cs="Times New Roman"/>
        </w:rPr>
      </w:pPr>
      <w:r>
        <w:rPr>
          <w:rFonts w:cs="Times New Roman"/>
        </w:rPr>
        <w:tab/>
        <w:t>6/11/2009</w:t>
      </w:r>
      <w:r>
        <w:rPr>
          <w:rFonts w:cs="Times New Roman"/>
        </w:rPr>
        <w:tab/>
      </w:r>
      <w:r>
        <w:rPr>
          <w:rFonts w:cs="Times New Roman"/>
        </w:rPr>
        <w:tab/>
        <w:t>Effective date 06/02/09</w:t>
      </w:r>
    </w:p>
    <w:p w:rsidR="002A4745" w:rsidRDefault="0059701F">
      <w:pPr>
        <w:widowControl w:val="0"/>
        <w:tabs>
          <w:tab w:val="right" w:pos="1008"/>
          <w:tab w:val="left" w:pos="1152"/>
          <w:tab w:val="left" w:pos="1872"/>
          <w:tab w:val="left" w:pos="9187"/>
        </w:tabs>
        <w:ind w:left="2088" w:hanging="2088"/>
        <w:rPr>
          <w:rFonts w:cs="Times New Roman"/>
        </w:rPr>
      </w:pPr>
      <w:r>
        <w:rPr>
          <w:rFonts w:cs="Times New Roman"/>
        </w:rPr>
        <w:tab/>
        <w:t>6/12/2009</w:t>
      </w:r>
      <w:r>
        <w:rPr>
          <w:rFonts w:cs="Times New Roman"/>
        </w:rPr>
        <w:tab/>
      </w:r>
      <w:r>
        <w:rPr>
          <w:rFonts w:cs="Times New Roman"/>
        </w:rPr>
        <w:tab/>
        <w:t>Act No. 60</w:t>
      </w:r>
    </w:p>
    <w:p w:rsidR="002A4745" w:rsidRDefault="002A4745">
      <w:pPr>
        <w:widowControl w:val="0"/>
        <w:tabs>
          <w:tab w:val="right" w:pos="1008"/>
          <w:tab w:val="left" w:pos="1152"/>
          <w:tab w:val="left" w:pos="1872"/>
          <w:tab w:val="left" w:pos="9187"/>
        </w:tabs>
        <w:ind w:left="2088" w:hanging="2088"/>
        <w:rPr>
          <w:rFonts w:cs="Times New Roman"/>
        </w:rPr>
      </w:pPr>
    </w:p>
    <w:p w:rsidR="002A4745" w:rsidRDefault="002A4745">
      <w:pPr>
        <w:widowControl w:val="0"/>
        <w:tabs>
          <w:tab w:val="right" w:pos="1008"/>
          <w:tab w:val="left" w:pos="1152"/>
          <w:tab w:val="left" w:pos="1872"/>
          <w:tab w:val="left" w:pos="9187"/>
        </w:tabs>
        <w:ind w:left="2088" w:hanging="2088"/>
        <w:rPr>
          <w:rFonts w:eastAsia="Times New Roman" w:cs="Times New Roman"/>
          <w:szCs w:val="20"/>
        </w:rPr>
      </w:pPr>
    </w:p>
    <w:p w:rsidR="002A4745" w:rsidRDefault="00597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2A4745" w:rsidRDefault="002A47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A4745" w:rsidRDefault="001428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5" w:history="1">
        <w:r w:rsidR="0059701F">
          <w:rPr>
            <w:rFonts w:eastAsia="Times New Roman" w:cs="Times New Roman"/>
            <w:color w:val="0000FF" w:themeColor="hyperlink"/>
            <w:szCs w:val="20"/>
            <w:u w:val="single"/>
          </w:rPr>
          <w:t>3/9/2009</w:t>
        </w:r>
      </w:hyperlink>
    </w:p>
    <w:p w:rsidR="002A4745" w:rsidRDefault="0014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59701F">
          <w:rPr>
            <w:rFonts w:eastAsia="Times New Roman" w:cs="Times New Roman"/>
            <w:color w:val="0000FF" w:themeColor="hyperlink"/>
            <w:szCs w:val="20"/>
            <w:u w:val="single"/>
          </w:rPr>
          <w:t>4/23/2009</w:t>
        </w:r>
      </w:hyperlink>
    </w:p>
    <w:p w:rsidR="002A4745" w:rsidRDefault="0014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59701F">
          <w:rPr>
            <w:rFonts w:eastAsia="Times New Roman" w:cs="Times New Roman"/>
            <w:color w:val="0000FF" w:themeColor="hyperlink"/>
            <w:szCs w:val="20"/>
            <w:u w:val="single"/>
          </w:rPr>
          <w:t>5/12/2009</w:t>
        </w:r>
      </w:hyperlink>
    </w:p>
    <w:p w:rsidR="002A4745" w:rsidRDefault="002A47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A4745" w:rsidRDefault="002A47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A4745">
          <w:pgSz w:w="12240" w:h="15840" w:code="1"/>
          <w:pgMar w:top="1080" w:right="1440" w:bottom="1080" w:left="1440" w:header="720" w:footer="720" w:gutter="0"/>
          <w:pgNumType w:start="1"/>
          <w:cols w:space="720"/>
          <w:noEndnote/>
          <w:docGrid w:linePitch="360"/>
        </w:sectPr>
      </w:pPr>
    </w:p>
    <w:p w:rsidR="00653227" w:rsidRDefault="00653227" w:rsidP="00653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(A60, R112, H3678)</w:t>
      </w:r>
    </w:p>
    <w:p w:rsidR="00653227" w:rsidRDefault="00653227" w:rsidP="00653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53227" w:rsidRDefault="00653227" w:rsidP="00653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AMEND SECTION 56</w:t>
      </w:r>
      <w:r>
        <w:rPr>
          <w:rFonts w:cs="Times New Roman"/>
          <w:b/>
        </w:rPr>
        <w:noBreakHyphen/>
        <w:t>5</w:t>
      </w:r>
      <w:r>
        <w:rPr>
          <w:rFonts w:cs="Times New Roman"/>
          <w:b/>
        </w:rPr>
        <w:noBreakHyphen/>
        <w:t>4140, AS AMENDED, CODE OF LAWS OF SOUTH CAROLINA, 1976, RELATING TO THE MAXIMUM ALLOWABLE GROSS WEIGHTS OF VEHICLES THAT MAY BE OPERATED ALONG THE STATE’S HIGHWAYS, SO AS TO MAKE A TECHNICAL CHANGE.</w:t>
      </w:r>
    </w:p>
    <w:p w:rsidR="00653227" w:rsidRDefault="00653227" w:rsidP="00653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53227" w:rsidRDefault="00653227" w:rsidP="00653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653227" w:rsidRDefault="00653227" w:rsidP="00653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53227" w:rsidRDefault="00653227" w:rsidP="00653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Maximum allowable gross weights of vehicles</w:t>
      </w:r>
    </w:p>
    <w:p w:rsidR="00653227" w:rsidRDefault="00653227" w:rsidP="00653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53227" w:rsidRDefault="00653227" w:rsidP="00653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Section 56</w:t>
      </w:r>
      <w:r>
        <w:rPr>
          <w:rFonts w:cs="Times New Roman"/>
        </w:rPr>
        <w:noBreakHyphen/>
        <w:t>5</w:t>
      </w:r>
      <w:r>
        <w:rPr>
          <w:rFonts w:cs="Times New Roman"/>
        </w:rPr>
        <w:noBreakHyphen/>
        <w:t>4140(B)(1) of the 1976 Code is amended to read:</w:t>
      </w:r>
    </w:p>
    <w:p w:rsidR="00653227" w:rsidRDefault="00653227" w:rsidP="00653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53227" w:rsidRDefault="00653227" w:rsidP="00653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“(1)</w:t>
      </w:r>
      <w:r>
        <w:rPr>
          <w:rFonts w:cs="Times New Roman"/>
        </w:rPr>
        <w:tab/>
        <w:t>Dump trucks, dump trailers, trucks carrying agricultural products, concrete mixing trucks, fuel oil trucks, line trucks, and trucks designated and constructed for special type work or use are not required to conform to the axle spacing requirements of this section.  However, the vehicle is limited to a weight of twenty thousand pounds for each axle plus scale tolerances and the maximum gross weight of these vehicles may not exceed the maximum weight allowed by subsection (A)(1) for the appropriate number of axles, plus allowable scale tolerances.”</w:t>
      </w:r>
    </w:p>
    <w:p w:rsidR="00653227" w:rsidRDefault="00653227" w:rsidP="00653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53227" w:rsidRDefault="00653227" w:rsidP="0065322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653227" w:rsidRDefault="00653227" w:rsidP="0065322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53227" w:rsidRDefault="00653227" w:rsidP="0065322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This act takes effect upon approval by the Governor.</w:t>
      </w:r>
    </w:p>
    <w:p w:rsidR="00653227" w:rsidRDefault="00653227" w:rsidP="00653227">
      <w:pPr>
        <w:tabs>
          <w:tab w:val="left" w:pos="1440"/>
          <w:tab w:val="left" w:pos="1800"/>
          <w:tab w:val="left" w:pos="2880"/>
        </w:tabs>
        <w:rPr>
          <w:color w:val="000000" w:themeColor="text1"/>
        </w:rPr>
      </w:pPr>
    </w:p>
    <w:p w:rsidR="00653227" w:rsidRDefault="00653227" w:rsidP="00653227">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653227" w:rsidRDefault="00653227" w:rsidP="00653227">
      <w:pPr>
        <w:tabs>
          <w:tab w:val="left" w:pos="1440"/>
          <w:tab w:val="left" w:pos="1800"/>
          <w:tab w:val="left" w:pos="2880"/>
        </w:tabs>
        <w:rPr>
          <w:color w:val="000000" w:themeColor="text1"/>
        </w:rPr>
      </w:pPr>
    </w:p>
    <w:p w:rsidR="00653227" w:rsidRDefault="00653227" w:rsidP="00653227">
      <w:pPr>
        <w:tabs>
          <w:tab w:val="left" w:pos="1440"/>
          <w:tab w:val="left" w:pos="1800"/>
          <w:tab w:val="left" w:pos="2880"/>
        </w:tabs>
        <w:rPr>
          <w:color w:val="000000" w:themeColor="text1"/>
        </w:rPr>
      </w:pPr>
      <w:r>
        <w:rPr>
          <w:color w:val="000000" w:themeColor="text1"/>
        </w:rPr>
        <w:t>Approved the 2</w:t>
      </w:r>
      <w:r w:rsidRPr="00C051E9">
        <w:rPr>
          <w:color w:val="000000" w:themeColor="text1"/>
          <w:vertAlign w:val="superscript"/>
        </w:rPr>
        <w:t>nd</w:t>
      </w:r>
      <w:r>
        <w:rPr>
          <w:color w:val="000000" w:themeColor="text1"/>
        </w:rPr>
        <w:t xml:space="preserve"> day of June, 2009. </w:t>
      </w:r>
    </w:p>
    <w:p w:rsidR="00653227" w:rsidRDefault="00653227" w:rsidP="00653227">
      <w:pPr>
        <w:tabs>
          <w:tab w:val="left" w:pos="1440"/>
          <w:tab w:val="left" w:pos="1800"/>
          <w:tab w:val="left" w:pos="2880"/>
        </w:tabs>
        <w:jc w:val="center"/>
        <w:rPr>
          <w:color w:val="000000" w:themeColor="text1"/>
        </w:rPr>
      </w:pPr>
    </w:p>
    <w:p w:rsidR="00653227" w:rsidRDefault="00653227" w:rsidP="00653227">
      <w:pPr>
        <w:tabs>
          <w:tab w:val="left" w:pos="1440"/>
          <w:tab w:val="left" w:pos="1800"/>
          <w:tab w:val="left" w:pos="2880"/>
        </w:tabs>
        <w:jc w:val="center"/>
        <w:rPr>
          <w:color w:val="000000" w:themeColor="text1"/>
        </w:rPr>
      </w:pPr>
      <w:r>
        <w:rPr>
          <w:color w:val="000000" w:themeColor="text1"/>
        </w:rPr>
        <w:t>__________</w:t>
      </w:r>
    </w:p>
    <w:p w:rsidR="002A4745" w:rsidRDefault="002A4745" w:rsidP="00653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A4745" w:rsidSect="00D42C9C">
      <w:footerReference w:type="default" r:id="rId18"/>
      <w:footerReference w:type="first" r:id="rId1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745" w:rsidRDefault="0059701F">
      <w:r>
        <w:separator/>
      </w:r>
    </w:p>
  </w:endnote>
  <w:endnote w:type="continuationSeparator" w:id="0">
    <w:p w:rsidR="002A4745" w:rsidRDefault="0059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C9C" w:rsidRDefault="0059701F">
    <w:pPr>
      <w:pStyle w:val="Footer"/>
      <w:tabs>
        <w:tab w:val="clear" w:pos="4680"/>
        <w:tab w:val="clear" w:pos="9360"/>
        <w:tab w:val="center" w:pos="3168"/>
      </w:tabs>
      <w:spacing w:before="120"/>
    </w:pPr>
    <w:r>
      <w:tab/>
    </w:r>
    <w:r w:rsidR="00BB5ED4">
      <w:fldChar w:fldCharType="begin"/>
    </w:r>
    <w:r>
      <w:instrText xml:space="preserve"> PAGE  \* MERGEFORMAT </w:instrText>
    </w:r>
    <w:r w:rsidR="00BB5ED4">
      <w:fldChar w:fldCharType="separate"/>
    </w:r>
    <w:r w:rsidR="00653227">
      <w:rPr>
        <w:noProof/>
      </w:rPr>
      <w:t>1</w:t>
    </w:r>
    <w:r w:rsidR="00BB5ED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C9C" w:rsidRDefault="00142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745" w:rsidRDefault="0059701F">
      <w:r>
        <w:separator/>
      </w:r>
    </w:p>
  </w:footnote>
  <w:footnote w:type="continuationSeparator" w:id="0">
    <w:p w:rsidR="002A4745" w:rsidRDefault="005970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492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3678"/>
    <w:docVar w:name="ActSecretary" w:val="Barden"/>
    <w:docVar w:name="ActSIdno" w:val="(775)  3678CM09"/>
    <w:docVar w:name="clipname" w:val="3678CM09"/>
    <w:docVar w:name="dvBillNumber" w:val="3678"/>
    <w:docVar w:name="dvBillNumberPrefix" w:val="H"/>
    <w:docVar w:name="dvOriginalBody" w:val="House"/>
    <w:docVar w:name="HOUSEACTFULLPATH" w:val="L:\COUNCIL\ACTS\3678CM09.DOCX"/>
    <w:docVar w:name="OrigHOUSEBillNo" w:val="3678"/>
    <w:docVar w:name="WhatActtype" w:val="AN ACT"/>
  </w:docVars>
  <w:rsids>
    <w:rsidRoot w:val="002A4745"/>
    <w:rsid w:val="001428AE"/>
    <w:rsid w:val="002A4745"/>
    <w:rsid w:val="00587DF2"/>
    <w:rsid w:val="0059701F"/>
    <w:rsid w:val="005A2E7B"/>
    <w:rsid w:val="00647659"/>
    <w:rsid w:val="00653227"/>
    <w:rsid w:val="00797799"/>
    <w:rsid w:val="007B1630"/>
    <w:rsid w:val="00923850"/>
    <w:rsid w:val="00BB5ED4"/>
    <w:rsid w:val="00CE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oNotEmbedSmartTags/>
  <w:decimalSymbol w:val="."/>
  <w:listSeparator w:val=","/>
  <w15:docId w15:val="{623D69F6-1B4E-4D45-82C4-257EB87A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745"/>
    <w:pPr>
      <w:spacing w:before="0"/>
    </w:pPr>
  </w:style>
  <w:style w:type="paragraph" w:styleId="Heading1">
    <w:name w:val="heading 1"/>
    <w:basedOn w:val="Normal"/>
    <w:next w:val="Normal"/>
    <w:link w:val="Heading1Char"/>
    <w:uiPriority w:val="9"/>
    <w:qFormat/>
    <w:rsid w:val="002A47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4745"/>
    <w:pPr>
      <w:tabs>
        <w:tab w:val="center" w:pos="4680"/>
        <w:tab w:val="right" w:pos="9360"/>
      </w:tabs>
    </w:pPr>
  </w:style>
  <w:style w:type="character" w:customStyle="1" w:styleId="HeaderChar">
    <w:name w:val="Header Char"/>
    <w:basedOn w:val="DefaultParagraphFont"/>
    <w:link w:val="Header"/>
    <w:uiPriority w:val="99"/>
    <w:semiHidden/>
    <w:rsid w:val="002A4745"/>
  </w:style>
  <w:style w:type="paragraph" w:styleId="Footer">
    <w:name w:val="footer"/>
    <w:basedOn w:val="Normal"/>
    <w:link w:val="FooterChar"/>
    <w:uiPriority w:val="99"/>
    <w:semiHidden/>
    <w:unhideWhenUsed/>
    <w:rsid w:val="002A4745"/>
    <w:pPr>
      <w:tabs>
        <w:tab w:val="center" w:pos="4680"/>
        <w:tab w:val="right" w:pos="9360"/>
      </w:tabs>
    </w:pPr>
  </w:style>
  <w:style w:type="character" w:customStyle="1" w:styleId="FooterChar">
    <w:name w:val="Footer Char"/>
    <w:basedOn w:val="DefaultParagraphFont"/>
    <w:link w:val="Footer"/>
    <w:uiPriority w:val="99"/>
    <w:semiHidden/>
    <w:rsid w:val="002A4745"/>
  </w:style>
  <w:style w:type="table" w:styleId="TableGrid">
    <w:name w:val="Table Grid"/>
    <w:basedOn w:val="TableNormal"/>
    <w:uiPriority w:val="59"/>
    <w:rsid w:val="002A474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A474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E51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4-23-09.docx" TargetMode="External"/><Relationship Id="rId13" Type="http://schemas.openxmlformats.org/officeDocument/2006/relationships/hyperlink" Target="file:///h:\SJ%20Archive\2009\05-14-09.docx"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h:\HJ%20Archive\2009\03-09-09.docx" TargetMode="External"/><Relationship Id="rId12" Type="http://schemas.openxmlformats.org/officeDocument/2006/relationships/hyperlink" Target="file:///h:\SJ%20Archive\2009\05-12-09.docx" TargetMode="External"/><Relationship Id="rId17" Type="http://schemas.openxmlformats.org/officeDocument/2006/relationships/hyperlink" Target="file:///p:\pprever\2009-10\3678_20090512.docx" TargetMode="External"/><Relationship Id="rId2" Type="http://schemas.openxmlformats.org/officeDocument/2006/relationships/settings" Target="settings.xml"/><Relationship Id="rId16" Type="http://schemas.openxmlformats.org/officeDocument/2006/relationships/hyperlink" Target="file:///p:\pprever\2009-10\3678_20090423.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HJ%20Archive\2009\03-09-09.docx" TargetMode="External"/><Relationship Id="rId11" Type="http://schemas.openxmlformats.org/officeDocument/2006/relationships/hyperlink" Target="file:///h:\HJ%20Archive\2009\05-12-09.docx" TargetMode="External"/><Relationship Id="rId5" Type="http://schemas.openxmlformats.org/officeDocument/2006/relationships/endnotes" Target="endnotes.xml"/><Relationship Id="rId15" Type="http://schemas.openxmlformats.org/officeDocument/2006/relationships/hyperlink" Target="file:///p:\pprever\2009-10\3678_20090309.docx" TargetMode="External"/><Relationship Id="rId10" Type="http://schemas.openxmlformats.org/officeDocument/2006/relationships/hyperlink" Target="file:///h:\HJ%20Archive\2009\04-30-09.docx"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HJ%20Archive\2009\04-29-09.docx" TargetMode="External"/><Relationship Id="rId14" Type="http://schemas.openxmlformats.org/officeDocument/2006/relationships/hyperlink" Target="file:///h:\SJ%20Archive\2009\05-19-0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2</Pages>
  <Words>368</Words>
  <Characters>2026</Characters>
  <Application>Microsoft Office Word</Application>
  <DocSecurity>0</DocSecurity>
  <Lines>80</Lines>
  <Paragraphs>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3678: Vehicles - South Carolina Legislature Online</dc:title>
  <dc:subject/>
  <dc:creator>Sandy Barden</dc:creator>
  <cp:keywords/>
  <dc:description/>
  <cp:lastModifiedBy>N Cumfer</cp:lastModifiedBy>
  <cp:revision>6</cp:revision>
  <cp:lastPrinted>2009-05-19T20:42:00Z</cp:lastPrinted>
  <dcterms:created xsi:type="dcterms:W3CDTF">2009-08-04T15:14:00Z</dcterms:created>
  <dcterms:modified xsi:type="dcterms:W3CDTF">2014-11-24T16:11:00Z</dcterms:modified>
</cp:coreProperties>
</file>