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A62, R114, H3761</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 Cooper</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l:\council\bills\ms\7294ahb09.docx</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2009</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2009</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Became law without Governor's signature, June 3, 2009</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Drug proceeds</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737E88">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D44F68" w:rsidRDefault="00D44F68">
      <w:pPr>
        <w:widowControl w:val="0"/>
        <w:tabs>
          <w:tab w:val="center" w:pos="590"/>
          <w:tab w:val="center" w:pos="1440"/>
          <w:tab w:val="left" w:pos="1872"/>
          <w:tab w:val="left" w:pos="9187"/>
        </w:tabs>
        <w:rPr>
          <w:rFonts w:eastAsia="Times New Roman" w:cs="Times New Roman"/>
          <w:szCs w:val="20"/>
        </w:rPr>
      </w:pPr>
    </w:p>
    <w:p w:rsidR="00D44F68" w:rsidRDefault="00737E88">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Introduced and read first time </w:t>
      </w:r>
      <w:hyperlink r:id="rId6" w:history="1">
        <w:r w:rsidRPr="00B23164">
          <w:rPr>
            <w:rStyle w:val="Hyperlink"/>
            <w:rFonts w:cs="Times New Roman"/>
          </w:rPr>
          <w:t>HJ</w:t>
        </w:r>
      </w:hyperlink>
      <w:r>
        <w:rPr>
          <w:rFonts w:cs="Times New Roman"/>
        </w:rPr>
        <w:noBreakHyphen/>
        <w:t>10</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House</w:t>
      </w:r>
      <w:r>
        <w:rPr>
          <w:rFonts w:cs="Times New Roman"/>
        </w:rPr>
        <w:tab/>
        <w:t xml:space="preserve">Referred to Committee on </w:t>
      </w:r>
      <w:r>
        <w:rPr>
          <w:rFonts w:cs="Times New Roman"/>
          <w:b/>
        </w:rPr>
        <w:t>Judiciary</w:t>
      </w:r>
      <w:r>
        <w:rPr>
          <w:rFonts w:cs="Times New Roman"/>
        </w:rPr>
        <w:t xml:space="preserve"> </w:t>
      </w:r>
      <w:hyperlink r:id="rId7" w:history="1">
        <w:r w:rsidRPr="00B23164">
          <w:rPr>
            <w:rStyle w:val="Hyperlink"/>
            <w:rFonts w:cs="Times New Roman"/>
          </w:rPr>
          <w:t>HJ</w:t>
        </w:r>
      </w:hyperlink>
      <w:r>
        <w:rPr>
          <w:rFonts w:cs="Times New Roman"/>
        </w:rPr>
        <w:noBreakHyphen/>
        <w:t>10</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4/22/2009</w:t>
      </w:r>
      <w:r>
        <w:rPr>
          <w:rFonts w:cs="Times New Roman"/>
        </w:rPr>
        <w:tab/>
        <w:t>House</w:t>
      </w:r>
      <w:r>
        <w:rPr>
          <w:rFonts w:cs="Times New Roman"/>
        </w:rPr>
        <w:tab/>
        <w:t xml:space="preserve">Committee report: Favorable </w:t>
      </w:r>
      <w:r>
        <w:rPr>
          <w:rFonts w:cs="Times New Roman"/>
          <w:b/>
        </w:rPr>
        <w:t>Judiciary</w:t>
      </w:r>
      <w:r>
        <w:rPr>
          <w:rFonts w:cs="Times New Roman"/>
        </w:rPr>
        <w:t xml:space="preserve"> </w:t>
      </w:r>
      <w:hyperlink r:id="rId8" w:history="1">
        <w:r w:rsidRPr="00B23164">
          <w:rPr>
            <w:rStyle w:val="Hyperlink"/>
            <w:rFonts w:cs="Times New Roman"/>
          </w:rPr>
          <w:t>HJ</w:t>
        </w:r>
      </w:hyperlink>
      <w:r>
        <w:rPr>
          <w:rFonts w:cs="Times New Roman"/>
        </w:rPr>
        <w:noBreakHyphen/>
        <w:t>7</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House</w:t>
      </w:r>
      <w:r>
        <w:rPr>
          <w:rFonts w:cs="Times New Roman"/>
        </w:rPr>
        <w:tab/>
        <w:t xml:space="preserve">Read second time </w:t>
      </w:r>
      <w:hyperlink r:id="rId9" w:history="1">
        <w:r w:rsidRPr="00B23164">
          <w:rPr>
            <w:rStyle w:val="Hyperlink"/>
            <w:rFonts w:cs="Times New Roman"/>
          </w:rPr>
          <w:t>HJ</w:t>
        </w:r>
      </w:hyperlink>
      <w:r>
        <w:rPr>
          <w:rFonts w:cs="Times New Roman"/>
        </w:rPr>
        <w:noBreakHyphen/>
        <w:t>26</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House</w:t>
      </w:r>
      <w:r>
        <w:rPr>
          <w:rFonts w:cs="Times New Roman"/>
        </w:rPr>
        <w:tab/>
        <w:t xml:space="preserve">Read third time and sent to Senate </w:t>
      </w:r>
      <w:hyperlink r:id="rId10" w:history="1">
        <w:r w:rsidRPr="00B23164">
          <w:rPr>
            <w:rStyle w:val="Hyperlink"/>
            <w:rFonts w:cs="Times New Roman"/>
          </w:rPr>
          <w:t>HJ</w:t>
        </w:r>
      </w:hyperlink>
      <w:r>
        <w:rPr>
          <w:rFonts w:cs="Times New Roman"/>
        </w:rPr>
        <w:noBreakHyphen/>
        <w:t>21</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Introduced and read first time </w:t>
      </w:r>
      <w:hyperlink r:id="rId11" w:history="1">
        <w:r w:rsidRPr="00B23164">
          <w:rPr>
            <w:rStyle w:val="Hyperlink"/>
            <w:rFonts w:cs="Times New Roman"/>
          </w:rPr>
          <w:t>SJ</w:t>
        </w:r>
      </w:hyperlink>
      <w:r>
        <w:rPr>
          <w:rFonts w:cs="Times New Roman"/>
        </w:rPr>
        <w:noBreakHyphen/>
        <w:t>16</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12" w:history="1">
        <w:r w:rsidRPr="00B23164">
          <w:rPr>
            <w:rStyle w:val="Hyperlink"/>
            <w:rFonts w:cs="Times New Roman"/>
          </w:rPr>
          <w:t>SJ</w:t>
        </w:r>
      </w:hyperlink>
      <w:r>
        <w:rPr>
          <w:rFonts w:cs="Times New Roman"/>
        </w:rPr>
        <w:noBreakHyphen/>
        <w:t>16</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5/5/2009</w:t>
      </w:r>
      <w:r>
        <w:rPr>
          <w:rFonts w:cs="Times New Roman"/>
        </w:rPr>
        <w:tab/>
        <w:t>Senate</w:t>
      </w:r>
      <w:r>
        <w:rPr>
          <w:rFonts w:cs="Times New Roman"/>
        </w:rPr>
        <w:tab/>
        <w:t>Referred to Subcommittee: Knotts (ch), Massey, Coleman</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Senate</w:t>
      </w:r>
      <w:r>
        <w:rPr>
          <w:rFonts w:cs="Times New Roman"/>
        </w:rPr>
        <w:tab/>
        <w:t xml:space="preserve">Committee report: Favorable with amendment </w:t>
      </w:r>
      <w:r>
        <w:rPr>
          <w:rFonts w:cs="Times New Roman"/>
          <w:b/>
        </w:rPr>
        <w:t>Judiciary</w:t>
      </w:r>
      <w:r>
        <w:rPr>
          <w:rFonts w:cs="Times New Roman"/>
        </w:rPr>
        <w:t xml:space="preserve"> </w:t>
      </w:r>
      <w:hyperlink r:id="rId13" w:history="1">
        <w:r w:rsidRPr="00B23164">
          <w:rPr>
            <w:rStyle w:val="Hyperlink"/>
            <w:rFonts w:cs="Times New Roman"/>
          </w:rPr>
          <w:t>SJ</w:t>
        </w:r>
      </w:hyperlink>
      <w:r>
        <w:rPr>
          <w:rFonts w:cs="Times New Roman"/>
        </w:rPr>
        <w:noBreakHyphen/>
        <w:t>18</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Committee Amendment Adopted </w:t>
      </w:r>
      <w:hyperlink r:id="rId14" w:history="1">
        <w:r w:rsidRPr="00B23164">
          <w:rPr>
            <w:rStyle w:val="Hyperlink"/>
            <w:rFonts w:cs="Times New Roman"/>
          </w:rPr>
          <w:t>SJ</w:t>
        </w:r>
      </w:hyperlink>
      <w:r>
        <w:rPr>
          <w:rFonts w:cs="Times New Roman"/>
        </w:rPr>
        <w:noBreakHyphen/>
        <w:t>27</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Read second time </w:t>
      </w:r>
      <w:hyperlink r:id="rId15" w:history="1">
        <w:r w:rsidRPr="00B23164">
          <w:rPr>
            <w:rStyle w:val="Hyperlink"/>
            <w:rFonts w:cs="Times New Roman"/>
          </w:rPr>
          <w:t>SJ</w:t>
        </w:r>
      </w:hyperlink>
      <w:r>
        <w:rPr>
          <w:rFonts w:cs="Times New Roman"/>
        </w:rPr>
        <w:noBreakHyphen/>
        <w:t>27</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Senate</w:t>
      </w:r>
      <w:r>
        <w:rPr>
          <w:rFonts w:cs="Times New Roman"/>
        </w:rPr>
        <w:tab/>
        <w:t xml:space="preserve">Read third time and returned to House with amendments </w:t>
      </w:r>
      <w:hyperlink r:id="rId16" w:history="1">
        <w:r w:rsidRPr="00B23164">
          <w:rPr>
            <w:rStyle w:val="Hyperlink"/>
            <w:rFonts w:cs="Times New Roman"/>
          </w:rPr>
          <w:t>SJ</w:t>
        </w:r>
      </w:hyperlink>
      <w:r>
        <w:rPr>
          <w:rFonts w:cs="Times New Roman"/>
        </w:rPr>
        <w:noBreakHyphen/>
        <w:t>62</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Concurred in Senate amendment and enrolled </w:t>
      </w:r>
      <w:hyperlink r:id="rId17" w:history="1">
        <w:r w:rsidRPr="00B23164">
          <w:rPr>
            <w:rStyle w:val="Hyperlink"/>
            <w:rFonts w:cs="Times New Roman"/>
          </w:rPr>
          <w:t>HJ</w:t>
        </w:r>
      </w:hyperlink>
      <w:r>
        <w:rPr>
          <w:rFonts w:cs="Times New Roman"/>
        </w:rPr>
        <w:noBreakHyphen/>
        <w:t>46</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Roll call Yeas</w:t>
      </w:r>
      <w:r>
        <w:rPr>
          <w:rFonts w:cs="Times New Roman"/>
        </w:rPr>
        <w:noBreakHyphen/>
        <w:t>104  Nays</w:t>
      </w:r>
      <w:r>
        <w:rPr>
          <w:rFonts w:cs="Times New Roman"/>
        </w:rPr>
        <w:noBreakHyphen/>
        <w:t xml:space="preserve">0 </w:t>
      </w:r>
      <w:hyperlink r:id="rId18" w:history="1">
        <w:r w:rsidRPr="00B23164">
          <w:rPr>
            <w:rStyle w:val="Hyperlink"/>
            <w:rFonts w:cs="Times New Roman"/>
          </w:rPr>
          <w:t>HJ</w:t>
        </w:r>
      </w:hyperlink>
      <w:r>
        <w:rPr>
          <w:rFonts w:cs="Times New Roman"/>
        </w:rPr>
        <w:noBreakHyphen/>
        <w:t>46</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114</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6/3/2009</w:t>
      </w:r>
      <w:r>
        <w:rPr>
          <w:rFonts w:cs="Times New Roman"/>
        </w:rPr>
        <w:tab/>
      </w:r>
      <w:r>
        <w:rPr>
          <w:rFonts w:cs="Times New Roman"/>
        </w:rPr>
        <w:tab/>
        <w:t>Became law without Governor's signature</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06/03/09</w:t>
      </w:r>
    </w:p>
    <w:p w:rsidR="00D44F68" w:rsidRDefault="00737E88">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62</w:t>
      </w:r>
    </w:p>
    <w:p w:rsidR="00D44F68" w:rsidRDefault="00D44F68">
      <w:pPr>
        <w:widowControl w:val="0"/>
        <w:tabs>
          <w:tab w:val="right" w:pos="1008"/>
          <w:tab w:val="left" w:pos="1152"/>
          <w:tab w:val="left" w:pos="1872"/>
          <w:tab w:val="left" w:pos="9187"/>
        </w:tabs>
        <w:ind w:left="2088" w:hanging="2088"/>
        <w:rPr>
          <w:rFonts w:cs="Times New Roman"/>
        </w:rPr>
      </w:pPr>
    </w:p>
    <w:p w:rsidR="00D44F68" w:rsidRDefault="00D44F68">
      <w:pPr>
        <w:widowControl w:val="0"/>
        <w:tabs>
          <w:tab w:val="right" w:pos="1008"/>
          <w:tab w:val="left" w:pos="1152"/>
          <w:tab w:val="left" w:pos="1872"/>
          <w:tab w:val="left" w:pos="9187"/>
        </w:tabs>
        <w:ind w:left="2088" w:hanging="2088"/>
        <w:rPr>
          <w:rFonts w:eastAsia="Times New Roman" w:cs="Times New Roman"/>
          <w:szCs w:val="20"/>
        </w:rPr>
      </w:pPr>
    </w:p>
    <w:p w:rsidR="00D44F68" w:rsidRDefault="00737E8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D44F68" w:rsidRDefault="00D44F6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44F68" w:rsidRDefault="00FC2C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737E88">
          <w:rPr>
            <w:rFonts w:eastAsia="Times New Roman" w:cs="Times New Roman"/>
            <w:color w:val="0000FF" w:themeColor="hyperlink"/>
            <w:szCs w:val="20"/>
            <w:u w:val="single"/>
          </w:rPr>
          <w:t>3/25/2009</w:t>
        </w:r>
      </w:hyperlink>
    </w:p>
    <w:p w:rsidR="00D44F68" w:rsidRDefault="00FC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737E88">
          <w:rPr>
            <w:rFonts w:eastAsia="Times New Roman" w:cs="Times New Roman"/>
            <w:color w:val="0000FF" w:themeColor="hyperlink"/>
            <w:szCs w:val="20"/>
            <w:u w:val="single"/>
          </w:rPr>
          <w:t>4/22/2009</w:t>
        </w:r>
      </w:hyperlink>
    </w:p>
    <w:p w:rsidR="00D44F68" w:rsidRDefault="00FC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737E88">
          <w:rPr>
            <w:rFonts w:eastAsia="Times New Roman" w:cs="Times New Roman"/>
            <w:color w:val="0000FF" w:themeColor="hyperlink"/>
            <w:szCs w:val="20"/>
            <w:u w:val="single"/>
          </w:rPr>
          <w:t>5/14/2009</w:t>
        </w:r>
      </w:hyperlink>
    </w:p>
    <w:p w:rsidR="00D44F68" w:rsidRDefault="00FC2C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737E88">
          <w:rPr>
            <w:rFonts w:eastAsia="Times New Roman" w:cs="Times New Roman"/>
            <w:color w:val="0000FF" w:themeColor="hyperlink"/>
            <w:szCs w:val="20"/>
            <w:u w:val="single"/>
          </w:rPr>
          <w:t>5/19/2009</w:t>
        </w:r>
      </w:hyperlink>
    </w:p>
    <w:p w:rsidR="00D44F68" w:rsidRDefault="00D4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44F68" w:rsidRDefault="00D44F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44F68">
          <w:pgSz w:w="12240" w:h="15840" w:code="1"/>
          <w:pgMar w:top="1080" w:right="1440" w:bottom="1080" w:left="1440" w:header="720" w:footer="720" w:gutter="0"/>
          <w:pgNumType w:start="1"/>
          <w:cols w:space="720"/>
          <w:noEndnote/>
          <w:docGrid w:linePitch="360"/>
        </w:sect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(A62, R114, H3761)</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rPr>
        <w:t>TO AMEND SECTION 44</w:t>
      </w:r>
      <w:r>
        <w:rPr>
          <w:rFonts w:cs="Times New Roman"/>
          <w:b/>
        </w:rPr>
        <w:noBreakHyphen/>
        <w:t>53</w:t>
      </w:r>
      <w:r>
        <w:rPr>
          <w:rFonts w:cs="Times New Roman"/>
          <w:b/>
        </w:rPr>
        <w:noBreakHyphen/>
        <w:t>530, AS AMENDED, CODE OF LAWS OF SOUTH CAROLINA, 1976, RELATING TO FORFEITURE PROCEDURES RELATED TO DRUG PROCEEDS, SO AS TO ALLOW THE USE OF FORFEITED MONIES AND PROCEEDS FROM THE SALE OF PROPERTY FOR TRAINING AND EDUCATION BY LAW ENFORCEMENT IN ADDITION TO OTHER USES PREVIOUSLY DELINEATED.</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Controlled substances, use of forfeited drug proceeds</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1.</w:t>
      </w:r>
      <w:r>
        <w:rPr>
          <w:rFonts w:cs="Times New Roman"/>
        </w:rPr>
        <w:tab/>
        <w:t>Section 44</w:t>
      </w:r>
      <w:r>
        <w:rPr>
          <w:rFonts w:cs="Times New Roman"/>
        </w:rPr>
        <w:noBreakHyphen/>
        <w:t>53</w:t>
      </w:r>
      <w:r>
        <w:rPr>
          <w:rFonts w:cs="Times New Roman"/>
        </w:rPr>
        <w:noBreakHyphen/>
        <w:t>530(g) of the 1976 Code is amended to read:</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“(g)</w:t>
      </w:r>
      <w:r>
        <w:rPr>
          <w:rFonts w:cs="Times New Roman"/>
        </w:rPr>
        <w:tab/>
        <w:t>All forfeited monies and proceeds from the sale of forfeited property as defined in Section 44</w:t>
      </w:r>
      <w:r>
        <w:rPr>
          <w:rFonts w:cs="Times New Roman"/>
        </w:rPr>
        <w:noBreakHyphen/>
        <w:t>53</w:t>
      </w:r>
      <w:r>
        <w:rPr>
          <w:rFonts w:cs="Times New Roman"/>
        </w:rPr>
        <w:noBreakHyphen/>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Pr>
          <w:rFonts w:cs="Times New Roman"/>
        </w:rPr>
        <w:noBreakHyphen/>
        <w:t>related matters.</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 </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 xml:space="preserve">In the case of a state law enforcement agency or state prosecution agency, monies and proceeds must be remitted to the State Treasurer who shall establish separate, special accounts as provided in this section for local agencies. </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t>All expenditures from these accounts must be documented, and the documentation made available for audit purposes and upon request by a person under the provisions of Chapter 4, Title 30, the Freedom of Information Act.”</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lastRenderedPageBreak/>
        <w:t>Savings clause</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9208A" w:rsidRDefault="00F9208A"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3.</w:t>
      </w:r>
      <w:r>
        <w:rPr>
          <w:rFonts w:cs="Times New Roman"/>
        </w:rPr>
        <w:tab/>
        <w:t>This act takes effect upon approval by the Governor.</w:t>
      </w:r>
    </w:p>
    <w:p w:rsidR="00F9208A" w:rsidRDefault="00F9208A" w:rsidP="00F9208A">
      <w:pPr>
        <w:tabs>
          <w:tab w:val="left" w:pos="1440"/>
          <w:tab w:val="left" w:pos="1800"/>
          <w:tab w:val="left" w:pos="2880"/>
        </w:tabs>
        <w:rPr>
          <w:color w:val="000000" w:themeColor="text1"/>
        </w:rPr>
      </w:pPr>
    </w:p>
    <w:p w:rsidR="00F9208A" w:rsidRDefault="00F9208A" w:rsidP="00F9208A">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F9208A" w:rsidRDefault="00F9208A" w:rsidP="00F9208A">
      <w:pPr>
        <w:tabs>
          <w:tab w:val="left" w:pos="1440"/>
          <w:tab w:val="left" w:pos="1800"/>
          <w:tab w:val="left" w:pos="2880"/>
        </w:tabs>
        <w:rPr>
          <w:color w:val="000000" w:themeColor="text1"/>
        </w:rPr>
      </w:pPr>
    </w:p>
    <w:p w:rsidR="00F9208A" w:rsidRDefault="00F9208A" w:rsidP="00F9208A">
      <w:pPr>
        <w:tabs>
          <w:tab w:val="left" w:pos="1440"/>
          <w:tab w:val="left" w:pos="1800"/>
          <w:tab w:val="left" w:pos="2880"/>
        </w:tabs>
        <w:rPr>
          <w:color w:val="000000" w:themeColor="text1"/>
        </w:rPr>
      </w:pPr>
      <w:r>
        <w:rPr>
          <w:color w:val="000000" w:themeColor="text1"/>
        </w:rPr>
        <w:t xml:space="preserve">Became law without the signature of the Governor -- 6/3/09. </w:t>
      </w:r>
    </w:p>
    <w:p w:rsidR="00F9208A" w:rsidRDefault="00F9208A" w:rsidP="00F9208A">
      <w:pPr>
        <w:tabs>
          <w:tab w:val="left" w:pos="1440"/>
          <w:tab w:val="left" w:pos="1800"/>
          <w:tab w:val="left" w:pos="2880"/>
        </w:tabs>
        <w:jc w:val="center"/>
        <w:rPr>
          <w:color w:val="000000" w:themeColor="text1"/>
        </w:rPr>
      </w:pPr>
    </w:p>
    <w:p w:rsidR="00F9208A" w:rsidRDefault="00F9208A" w:rsidP="00F9208A">
      <w:pPr>
        <w:tabs>
          <w:tab w:val="left" w:pos="1440"/>
          <w:tab w:val="left" w:pos="1800"/>
          <w:tab w:val="left" w:pos="2880"/>
        </w:tabs>
        <w:jc w:val="center"/>
        <w:rPr>
          <w:color w:val="000000" w:themeColor="text1"/>
        </w:rPr>
      </w:pPr>
      <w:r>
        <w:rPr>
          <w:color w:val="000000" w:themeColor="text1"/>
        </w:rPr>
        <w:t>__________</w:t>
      </w:r>
    </w:p>
    <w:p w:rsidR="00D44F68" w:rsidRDefault="00D44F68" w:rsidP="00F920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44F68" w:rsidSect="00355CD6">
      <w:footerReference w:type="default" r:id="rId23"/>
      <w:footerReference w:type="first" r:id="rId2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F68" w:rsidRDefault="00737E88">
      <w:r>
        <w:separator/>
      </w:r>
    </w:p>
  </w:endnote>
  <w:endnote w:type="continuationSeparator" w:id="0">
    <w:p w:rsidR="00D44F68" w:rsidRDefault="00737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D6" w:rsidRDefault="00737E88">
    <w:pPr>
      <w:pStyle w:val="Footer"/>
      <w:tabs>
        <w:tab w:val="clear" w:pos="4680"/>
        <w:tab w:val="clear" w:pos="9360"/>
        <w:tab w:val="center" w:pos="3168"/>
      </w:tabs>
      <w:spacing w:before="120"/>
    </w:pPr>
    <w:r>
      <w:tab/>
    </w:r>
    <w:r w:rsidR="008229EB">
      <w:fldChar w:fldCharType="begin"/>
    </w:r>
    <w:r>
      <w:instrText xml:space="preserve"> PAGE  \* MERGEFORMAT </w:instrText>
    </w:r>
    <w:r w:rsidR="008229EB">
      <w:fldChar w:fldCharType="separate"/>
    </w:r>
    <w:r w:rsidR="002B2976">
      <w:rPr>
        <w:noProof/>
      </w:rPr>
      <w:t>2</w:t>
    </w:r>
    <w:r w:rsidR="008229E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D6" w:rsidRDefault="00FC2C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F68" w:rsidRDefault="00737E88">
      <w:r>
        <w:separator/>
      </w:r>
    </w:p>
  </w:footnote>
  <w:footnote w:type="continuationSeparator" w:id="0">
    <w:p w:rsidR="00D44F68" w:rsidRDefault="0073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2492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761"/>
    <w:docVar w:name="ActSecretary" w:val="Sanders"/>
    <w:docVar w:name="ActSIdno" w:val="(790)  3761AHB09"/>
    <w:docVar w:name="clipname" w:val="3761AHB09"/>
    <w:docVar w:name="dvBillNumber" w:val="3761"/>
    <w:docVar w:name="dvBillNumberPrefix" w:val="H"/>
    <w:docVar w:name="dvOriginalBody" w:val="House"/>
    <w:docVar w:name="HOUSEACTFULLPATH" w:val="L:\COUNCIL\ACTS\3761AHB09.DOCX"/>
    <w:docVar w:name="OrigHOUSEBillNo" w:val="3761"/>
    <w:docVar w:name="WhatActtype" w:val="AN ACT"/>
  </w:docVars>
  <w:rsids>
    <w:rsidRoot w:val="00D44F68"/>
    <w:rsid w:val="002B2976"/>
    <w:rsid w:val="003769A2"/>
    <w:rsid w:val="003C7195"/>
    <w:rsid w:val="00737E88"/>
    <w:rsid w:val="008229EB"/>
    <w:rsid w:val="00920009"/>
    <w:rsid w:val="00B23164"/>
    <w:rsid w:val="00BA5685"/>
    <w:rsid w:val="00D44F68"/>
    <w:rsid w:val="00E54AA2"/>
    <w:rsid w:val="00F9208A"/>
    <w:rsid w:val="00FC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oNotEmbedSmartTags/>
  <w:decimalSymbol w:val="."/>
  <w:listSeparator w:val=","/>
  <w15:docId w15:val="{E13E66E9-D56C-40AC-A671-3BB0ABD9B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F68"/>
    <w:pPr>
      <w:spacing w:before="0"/>
    </w:pPr>
  </w:style>
  <w:style w:type="paragraph" w:styleId="Heading1">
    <w:name w:val="heading 1"/>
    <w:basedOn w:val="Normal"/>
    <w:next w:val="Normal"/>
    <w:link w:val="Heading1Char"/>
    <w:uiPriority w:val="9"/>
    <w:qFormat/>
    <w:rsid w:val="00D44F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44F68"/>
    <w:pPr>
      <w:tabs>
        <w:tab w:val="center" w:pos="4680"/>
        <w:tab w:val="right" w:pos="9360"/>
      </w:tabs>
    </w:pPr>
  </w:style>
  <w:style w:type="character" w:customStyle="1" w:styleId="HeaderChar">
    <w:name w:val="Header Char"/>
    <w:basedOn w:val="DefaultParagraphFont"/>
    <w:link w:val="Header"/>
    <w:uiPriority w:val="99"/>
    <w:semiHidden/>
    <w:rsid w:val="00D44F68"/>
  </w:style>
  <w:style w:type="paragraph" w:styleId="Footer">
    <w:name w:val="footer"/>
    <w:basedOn w:val="Normal"/>
    <w:link w:val="FooterChar"/>
    <w:uiPriority w:val="99"/>
    <w:semiHidden/>
    <w:unhideWhenUsed/>
    <w:rsid w:val="00D44F68"/>
    <w:pPr>
      <w:tabs>
        <w:tab w:val="center" w:pos="4680"/>
        <w:tab w:val="right" w:pos="9360"/>
      </w:tabs>
    </w:pPr>
  </w:style>
  <w:style w:type="character" w:customStyle="1" w:styleId="FooterChar">
    <w:name w:val="Footer Char"/>
    <w:basedOn w:val="DefaultParagraphFont"/>
    <w:link w:val="Footer"/>
    <w:uiPriority w:val="99"/>
    <w:semiHidden/>
    <w:rsid w:val="00D44F68"/>
  </w:style>
  <w:style w:type="paragraph" w:styleId="BalloonText">
    <w:name w:val="Balloon Text"/>
    <w:basedOn w:val="Normal"/>
    <w:link w:val="BalloonTextChar"/>
    <w:uiPriority w:val="99"/>
    <w:semiHidden/>
    <w:unhideWhenUsed/>
    <w:rsid w:val="00D44F68"/>
    <w:rPr>
      <w:rFonts w:ascii="Tahoma" w:hAnsi="Tahoma" w:cs="Tahoma"/>
      <w:sz w:val="16"/>
      <w:szCs w:val="16"/>
    </w:rPr>
  </w:style>
  <w:style w:type="character" w:customStyle="1" w:styleId="BalloonTextChar">
    <w:name w:val="Balloon Text Char"/>
    <w:basedOn w:val="DefaultParagraphFont"/>
    <w:link w:val="BalloonText"/>
    <w:uiPriority w:val="99"/>
    <w:semiHidden/>
    <w:rsid w:val="00D44F68"/>
    <w:rPr>
      <w:rFonts w:ascii="Tahoma" w:hAnsi="Tahoma" w:cs="Tahoma"/>
      <w:sz w:val="16"/>
      <w:szCs w:val="16"/>
    </w:rPr>
  </w:style>
  <w:style w:type="table" w:styleId="TableGrid">
    <w:name w:val="Table Grid"/>
    <w:basedOn w:val="TableNormal"/>
    <w:uiPriority w:val="59"/>
    <w:rsid w:val="00D44F6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44F6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54A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4-22-09.docx" TargetMode="External"/><Relationship Id="rId13" Type="http://schemas.openxmlformats.org/officeDocument/2006/relationships/hyperlink" Target="file:///h:\SJ%20Archive\2009\05-14-09.docx" TargetMode="External"/><Relationship Id="rId18" Type="http://schemas.openxmlformats.org/officeDocument/2006/relationships/hyperlink" Target="file:///h:\HJ%20Archive\2009\05-21-09.docx"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file:///p:\pprever\2009-10\3761_20090514.docx" TargetMode="External"/><Relationship Id="rId7" Type="http://schemas.openxmlformats.org/officeDocument/2006/relationships/hyperlink" Target="file:///h:\HJ%20Archive\2009\03-25-09.docx" TargetMode="External"/><Relationship Id="rId12" Type="http://schemas.openxmlformats.org/officeDocument/2006/relationships/hyperlink" Target="file:///h:\SJ%20Archive\2009\04-30-09.docx" TargetMode="External"/><Relationship Id="rId17" Type="http://schemas.openxmlformats.org/officeDocument/2006/relationships/hyperlink" Target="file:///h:\HJ%20Archive\2009\05-21-09.docx"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SJ%20Archive\2009\05-20-09.docx" TargetMode="External"/><Relationship Id="rId20" Type="http://schemas.openxmlformats.org/officeDocument/2006/relationships/hyperlink" Target="file:///p:\pprever\2009-10\3761_20090422.docx" TargetMode="External"/><Relationship Id="rId1" Type="http://schemas.openxmlformats.org/officeDocument/2006/relationships/styles" Target="styles.xml"/><Relationship Id="rId6" Type="http://schemas.openxmlformats.org/officeDocument/2006/relationships/hyperlink" Target="file:///h:\HJ%20Archive\2009\03-25-09.docx" TargetMode="External"/><Relationship Id="rId11" Type="http://schemas.openxmlformats.org/officeDocument/2006/relationships/hyperlink" Target="file:///h:\SJ%20Archive\2009\04-30-09.docx"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SJ%20Archive\2009\05-19-09.docx" TargetMode="External"/><Relationship Id="rId23" Type="http://schemas.openxmlformats.org/officeDocument/2006/relationships/footer" Target="footer1.xml"/><Relationship Id="rId10" Type="http://schemas.openxmlformats.org/officeDocument/2006/relationships/hyperlink" Target="file:///h:\HJ%20Archive\2009\04-29-09.docx" TargetMode="External"/><Relationship Id="rId19" Type="http://schemas.openxmlformats.org/officeDocument/2006/relationships/hyperlink" Target="file:///p:\pprever\2009-10\3761_20090325.docx" TargetMode="External"/><Relationship Id="rId4" Type="http://schemas.openxmlformats.org/officeDocument/2006/relationships/footnotes" Target="footnotes.xml"/><Relationship Id="rId9" Type="http://schemas.openxmlformats.org/officeDocument/2006/relationships/hyperlink" Target="file:///h:\HJ%20Archive\2009\04-28-09.docx" TargetMode="External"/><Relationship Id="rId14" Type="http://schemas.openxmlformats.org/officeDocument/2006/relationships/hyperlink" Target="file:///h:\SJ%20Archive\2009\05-19-09.docx" TargetMode="External"/><Relationship Id="rId22" Type="http://schemas.openxmlformats.org/officeDocument/2006/relationships/hyperlink" Target="file:///p:\pprever\2009-10\3761_200905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704</Words>
  <Characters>3836</Characters>
  <Application>Microsoft Office Word</Application>
  <DocSecurity>0</DocSecurity>
  <Lines>117</Lines>
  <Paragraphs>53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3761: Drug proceeds - South Carolina Legislature Online</dc:title>
  <dc:subject/>
  <dc:creator>SANDERSM</dc:creator>
  <cp:keywords/>
  <dc:description/>
  <cp:lastModifiedBy>N Cumfer</cp:lastModifiedBy>
  <cp:revision>6</cp:revision>
  <cp:lastPrinted>2009-05-21T16:40:00Z</cp:lastPrinted>
  <dcterms:created xsi:type="dcterms:W3CDTF">2009-08-04T15:16:00Z</dcterms:created>
  <dcterms:modified xsi:type="dcterms:W3CDTF">2014-11-24T16:12:00Z</dcterms:modified>
</cp:coreProperties>
</file>