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697AEB" w:rsidRDefault="00697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A50, R69, S390</w:t>
      </w:r>
    </w:p>
    <w:p w:rsidR="00697AEB" w:rsidRDefault="00697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697AEB" w:rsidRDefault="00697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 Hayes</w:t>
      </w: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l:\council\bills\dka\3159dw09.docx</w:t>
      </w:r>
    </w:p>
    <w:p w:rsidR="00697AEB" w:rsidRDefault="00697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10, 2009</w:t>
      </w: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2009</w:t>
      </w: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2009</w:t>
      </w: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2009</w:t>
      </w:r>
    </w:p>
    <w:p w:rsidR="00697AEB" w:rsidRDefault="00697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Mental Health Parity and Addiction Act</w:t>
      </w:r>
    </w:p>
    <w:p w:rsidR="00697AEB" w:rsidRDefault="00697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AEB" w:rsidRDefault="00697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AEB" w:rsidRDefault="00BB63E9">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697AEB" w:rsidRDefault="00697AEB">
      <w:pPr>
        <w:widowControl w:val="0"/>
        <w:tabs>
          <w:tab w:val="center" w:pos="590"/>
          <w:tab w:val="center" w:pos="1440"/>
          <w:tab w:val="left" w:pos="1872"/>
          <w:tab w:val="left" w:pos="9187"/>
        </w:tabs>
        <w:rPr>
          <w:rFonts w:eastAsia="Times New Roman" w:cs="Times New Roman"/>
          <w:szCs w:val="20"/>
        </w:rPr>
      </w:pPr>
    </w:p>
    <w:p w:rsidR="00697AEB" w:rsidRDefault="00BB63E9">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Senate</w:t>
      </w:r>
      <w:r>
        <w:rPr>
          <w:rFonts w:cs="Times New Roman"/>
        </w:rPr>
        <w:tab/>
        <w:t xml:space="preserve">Introduced and read first time </w:t>
      </w:r>
      <w:hyperlink r:id="rId6" w:history="1">
        <w:r w:rsidRPr="00DD2CBA">
          <w:rPr>
            <w:rStyle w:val="Hyperlink"/>
            <w:rFonts w:cs="Times New Roman"/>
          </w:rPr>
          <w:t>SJ</w:t>
        </w:r>
      </w:hyperlink>
      <w:r>
        <w:rPr>
          <w:rFonts w:cs="Times New Roman"/>
        </w:rPr>
        <w:noBreakHyphen/>
        <w:t>3</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Senate</w:t>
      </w:r>
      <w:r>
        <w:rPr>
          <w:rFonts w:cs="Times New Roman"/>
        </w:rPr>
        <w:tab/>
        <w:t xml:space="preserve">Referred to Committee on </w:t>
      </w:r>
      <w:r>
        <w:rPr>
          <w:rFonts w:cs="Times New Roman"/>
          <w:b/>
        </w:rPr>
        <w:t>Banking and Insurance</w:t>
      </w:r>
      <w:r>
        <w:rPr>
          <w:rFonts w:cs="Times New Roman"/>
        </w:rPr>
        <w:t xml:space="preserve"> </w:t>
      </w:r>
      <w:hyperlink r:id="rId7" w:history="1">
        <w:r w:rsidRPr="00DD2CBA">
          <w:rPr>
            <w:rStyle w:val="Hyperlink"/>
            <w:rFonts w:cs="Times New Roman"/>
          </w:rPr>
          <w:t>SJ</w:t>
        </w:r>
      </w:hyperlink>
      <w:r>
        <w:rPr>
          <w:rFonts w:cs="Times New Roman"/>
        </w:rPr>
        <w:noBreakHyphen/>
        <w:t>3</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t xml:space="preserve">Committee report: Favorable with amendment </w:t>
      </w:r>
      <w:r>
        <w:rPr>
          <w:rFonts w:cs="Times New Roman"/>
          <w:b/>
        </w:rPr>
        <w:t>Banking and Insurance</w:t>
      </w:r>
      <w:r>
        <w:rPr>
          <w:rFonts w:cs="Times New Roman"/>
        </w:rPr>
        <w:t xml:space="preserve"> </w:t>
      </w:r>
      <w:hyperlink r:id="rId8" w:history="1">
        <w:r w:rsidRPr="00DD2CBA">
          <w:rPr>
            <w:rStyle w:val="Hyperlink"/>
            <w:rFonts w:cs="Times New Roman"/>
          </w:rPr>
          <w:t>SJ</w:t>
        </w:r>
      </w:hyperlink>
      <w:r>
        <w:rPr>
          <w:rFonts w:cs="Times New Roman"/>
        </w:rPr>
        <w:noBreakHyphen/>
        <w:t>17</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r>
      <w:r>
        <w:rPr>
          <w:rFonts w:cs="Times New Roman"/>
        </w:rPr>
        <w:tab/>
        <w:t>Scrivener's error corrected</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3/23/2009</w:t>
      </w:r>
      <w:r>
        <w:rPr>
          <w:rFonts w:cs="Times New Roman"/>
        </w:rPr>
        <w:tab/>
      </w:r>
      <w:r>
        <w:rPr>
          <w:rFonts w:cs="Times New Roman"/>
        </w:rPr>
        <w:tab/>
        <w:t>Scrivener's error corrected</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t xml:space="preserve">Committee Amendment Adopted </w:t>
      </w:r>
      <w:hyperlink r:id="rId9" w:history="1">
        <w:r w:rsidRPr="00DD2CBA">
          <w:rPr>
            <w:rStyle w:val="Hyperlink"/>
            <w:rFonts w:cs="Times New Roman"/>
          </w:rPr>
          <w:t>SJ</w:t>
        </w:r>
      </w:hyperlink>
      <w:r>
        <w:rPr>
          <w:rFonts w:cs="Times New Roman"/>
        </w:rPr>
        <w:noBreakHyphen/>
        <w:t>18</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t xml:space="preserve">Read second time </w:t>
      </w:r>
      <w:hyperlink r:id="rId10" w:history="1">
        <w:r w:rsidRPr="00DD2CBA">
          <w:rPr>
            <w:rStyle w:val="Hyperlink"/>
            <w:rFonts w:cs="Times New Roman"/>
          </w:rPr>
          <w:t>SJ</w:t>
        </w:r>
      </w:hyperlink>
      <w:r>
        <w:rPr>
          <w:rFonts w:cs="Times New Roman"/>
        </w:rPr>
        <w:noBreakHyphen/>
        <w:t>18</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r>
      <w:r>
        <w:rPr>
          <w:rFonts w:cs="Times New Roman"/>
        </w:rPr>
        <w:tab/>
        <w:t>Scrivener's error corrected</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Read third time and sent to House </w:t>
      </w:r>
      <w:hyperlink r:id="rId11" w:history="1">
        <w:r w:rsidRPr="00DD2CBA">
          <w:rPr>
            <w:rStyle w:val="Hyperlink"/>
            <w:rFonts w:cs="Times New Roman"/>
          </w:rPr>
          <w:t>SJ</w:t>
        </w:r>
      </w:hyperlink>
      <w:r>
        <w:rPr>
          <w:rFonts w:cs="Times New Roman"/>
        </w:rPr>
        <w:noBreakHyphen/>
        <w:t>27</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Introduced and read first time</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Referred to Committee on </w:t>
      </w:r>
      <w:r>
        <w:rPr>
          <w:rFonts w:cs="Times New Roman"/>
          <w:b/>
        </w:rPr>
        <w:t>Labor, Commerce and Industry</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Committee report: Favorable </w:t>
      </w:r>
      <w:r>
        <w:rPr>
          <w:rFonts w:cs="Times New Roman"/>
          <w:b/>
        </w:rPr>
        <w:t>Labor, Commerce and Industry</w:t>
      </w:r>
      <w:r>
        <w:rPr>
          <w:rFonts w:cs="Times New Roman"/>
        </w:rPr>
        <w:t xml:space="preserve"> </w:t>
      </w:r>
      <w:hyperlink r:id="rId12" w:history="1">
        <w:r w:rsidRPr="00DD2CBA">
          <w:rPr>
            <w:rStyle w:val="Hyperlink"/>
            <w:rFonts w:cs="Times New Roman"/>
          </w:rPr>
          <w:t>HJ</w:t>
        </w:r>
      </w:hyperlink>
      <w:r>
        <w:rPr>
          <w:rFonts w:cs="Times New Roman"/>
        </w:rPr>
        <w:noBreakHyphen/>
        <w:t>11</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Read second time </w:t>
      </w:r>
      <w:hyperlink r:id="rId13" w:history="1">
        <w:r w:rsidRPr="00DD2CBA">
          <w:rPr>
            <w:rStyle w:val="Hyperlink"/>
            <w:rFonts w:cs="Times New Roman"/>
          </w:rPr>
          <w:t>HJ</w:t>
        </w:r>
      </w:hyperlink>
      <w:r>
        <w:rPr>
          <w:rFonts w:cs="Times New Roman"/>
        </w:rPr>
        <w:noBreakHyphen/>
        <w:t>23</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Read third time and enrolled </w:t>
      </w:r>
      <w:hyperlink r:id="rId14" w:history="1">
        <w:r w:rsidRPr="00DD2CBA">
          <w:rPr>
            <w:rStyle w:val="Hyperlink"/>
            <w:rFonts w:cs="Times New Roman"/>
          </w:rPr>
          <w:t>HJ</w:t>
        </w:r>
      </w:hyperlink>
      <w:r>
        <w:rPr>
          <w:rFonts w:cs="Times New Roman"/>
        </w:rPr>
        <w:noBreakHyphen/>
        <w:t>21</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69</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t>Became law without Governor's signature</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See Act for Effective Date</w:t>
      </w:r>
    </w:p>
    <w:p w:rsidR="00697AEB" w:rsidRDefault="00BB63E9">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50</w:t>
      </w:r>
    </w:p>
    <w:p w:rsidR="00697AEB" w:rsidRDefault="00697AEB">
      <w:pPr>
        <w:widowControl w:val="0"/>
        <w:tabs>
          <w:tab w:val="right" w:pos="1008"/>
          <w:tab w:val="left" w:pos="1152"/>
          <w:tab w:val="left" w:pos="1872"/>
          <w:tab w:val="left" w:pos="9187"/>
        </w:tabs>
        <w:ind w:left="2088" w:hanging="2088"/>
        <w:rPr>
          <w:rFonts w:cs="Times New Roman"/>
        </w:rPr>
      </w:pPr>
    </w:p>
    <w:p w:rsidR="00697AEB" w:rsidRDefault="00697AEB">
      <w:pPr>
        <w:widowControl w:val="0"/>
        <w:tabs>
          <w:tab w:val="right" w:pos="1008"/>
          <w:tab w:val="left" w:pos="1152"/>
          <w:tab w:val="left" w:pos="1872"/>
          <w:tab w:val="left" w:pos="9187"/>
        </w:tabs>
        <w:ind w:left="2088" w:hanging="2088"/>
        <w:rPr>
          <w:rFonts w:eastAsia="Times New Roman" w:cs="Times New Roman"/>
          <w:szCs w:val="20"/>
        </w:rPr>
      </w:pPr>
    </w:p>
    <w:p w:rsidR="00697AEB" w:rsidRDefault="00BB63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697AEB" w:rsidRDefault="00697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AEB" w:rsidRDefault="00C351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5" w:history="1">
        <w:r w:rsidR="00BB63E9">
          <w:rPr>
            <w:rFonts w:eastAsia="Times New Roman" w:cs="Times New Roman"/>
            <w:color w:val="0000FF" w:themeColor="hyperlink"/>
            <w:szCs w:val="20"/>
            <w:u w:val="single"/>
          </w:rPr>
          <w:t>2/10/2009</w:t>
        </w:r>
      </w:hyperlink>
    </w:p>
    <w:p w:rsidR="00697AEB" w:rsidRDefault="00C35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BB63E9">
          <w:rPr>
            <w:rFonts w:eastAsia="Times New Roman" w:cs="Times New Roman"/>
            <w:color w:val="0000FF" w:themeColor="hyperlink"/>
            <w:szCs w:val="20"/>
            <w:u w:val="single"/>
          </w:rPr>
          <w:t>3/11/2009</w:t>
        </w:r>
      </w:hyperlink>
    </w:p>
    <w:p w:rsidR="00697AEB" w:rsidRDefault="00C35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BB63E9">
          <w:rPr>
            <w:rFonts w:eastAsia="Times New Roman" w:cs="Times New Roman"/>
            <w:color w:val="0000FF" w:themeColor="hyperlink"/>
            <w:szCs w:val="20"/>
            <w:u w:val="single"/>
          </w:rPr>
          <w:t>3/12/2009</w:t>
        </w:r>
      </w:hyperlink>
    </w:p>
    <w:p w:rsidR="00697AEB" w:rsidRDefault="00C35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BB63E9">
          <w:rPr>
            <w:rFonts w:eastAsia="Times New Roman" w:cs="Times New Roman"/>
            <w:color w:val="0000FF" w:themeColor="hyperlink"/>
            <w:szCs w:val="20"/>
            <w:u w:val="single"/>
          </w:rPr>
          <w:t>3/23/2009</w:t>
        </w:r>
      </w:hyperlink>
    </w:p>
    <w:p w:rsidR="00697AEB" w:rsidRDefault="00C35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B63E9">
          <w:rPr>
            <w:rFonts w:eastAsia="Times New Roman" w:cs="Times New Roman"/>
            <w:color w:val="0000FF" w:themeColor="hyperlink"/>
            <w:szCs w:val="20"/>
            <w:u w:val="single"/>
          </w:rPr>
          <w:t>4/23/2009</w:t>
        </w:r>
      </w:hyperlink>
    </w:p>
    <w:p w:rsidR="00697AEB" w:rsidRDefault="00C35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B63E9">
          <w:rPr>
            <w:rFonts w:eastAsia="Times New Roman" w:cs="Times New Roman"/>
            <w:color w:val="0000FF" w:themeColor="hyperlink"/>
            <w:szCs w:val="20"/>
            <w:u w:val="single"/>
          </w:rPr>
          <w:t>4/24/2009</w:t>
        </w:r>
      </w:hyperlink>
    </w:p>
    <w:p w:rsidR="00697AEB" w:rsidRDefault="00C35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B63E9">
          <w:rPr>
            <w:rFonts w:eastAsia="Times New Roman" w:cs="Times New Roman"/>
            <w:color w:val="0000FF" w:themeColor="hyperlink"/>
            <w:szCs w:val="20"/>
            <w:u w:val="single"/>
          </w:rPr>
          <w:t>5/14/2009</w:t>
        </w:r>
      </w:hyperlink>
    </w:p>
    <w:p w:rsidR="00697AEB" w:rsidRDefault="0069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97AEB" w:rsidRDefault="0069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97AEB">
          <w:pgSz w:w="12240" w:h="15840" w:code="1"/>
          <w:pgMar w:top="1080" w:right="1440" w:bottom="1080" w:left="1440" w:header="720" w:footer="720" w:gutter="0"/>
          <w:pgNumType w:start="1"/>
          <w:cols w:space="720"/>
          <w:noEndnote/>
          <w:docGrid w:linePitch="360"/>
        </w:sect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(A50, R69, S390)</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ENACT THE “MENTAL HEALTH PARITY AND ADDICTION EQUITY ACT OF 2009”; TO AMEND SECTION 38</w:t>
      </w:r>
      <w:r>
        <w:rPr>
          <w:rFonts w:cs="Times New Roman"/>
          <w:b/>
        </w:rPr>
        <w:noBreakHyphen/>
        <w:t>71</w:t>
      </w:r>
      <w:r>
        <w:rPr>
          <w:rFonts w:cs="Times New Roman"/>
          <w:b/>
        </w:rPr>
        <w:noBreakHyphen/>
        <w:t>880, AS AMENDED, CODE OF LAWS OF SOUTH CAROLINA, 1976, RELATING TO MEDICAL AND SURGICAL BENEFITS AND MENTAL BENEFITS COVERAGE, SO AS TO ADD PROVISIONS RELATING TO SUBSTANCE USE DISORDER COVERAGE, FINANCIAL REQUIREMENTS, AND TREATMENT LIMITATIONS AND TO PROVIDE FOR DEFINITIONS; AND TO AMEND SECTION 38-71-290, RELATING TO COVERAGE FOR A MENTAL HEALTH INSURANCE PLAN, SO AS TO CHANGE THE DEFINITION OF “HEALTH INSURANCE PLAN”, TO PROVIDE FOR THE EXCLUSION OF A HEALTH INSURANCE PLAN THAT IS INDIVIDUALLY UNDERWRITTEN OR A PLAN PROVIDED TO A SMALL EMPLOYER FROM THE PROVISIONS OF THIS SECTION, AND TO PROVIDE HOW THIS SECTION APPLIES TO THE PROVISIONS OF SECTION 38-71-880.</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Act may be cited</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This act may be cited as the “Mental Health Parity and Addiction Equity Act of 2009”.</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Medical and surgical benefits</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Section 38</w:t>
      </w:r>
      <w:r>
        <w:rPr>
          <w:rFonts w:cs="Times New Roman"/>
        </w:rPr>
        <w:noBreakHyphen/>
        <w:t>71</w:t>
      </w:r>
      <w:r>
        <w:rPr>
          <w:rFonts w:cs="Times New Roman"/>
        </w:rPr>
        <w:noBreakHyphen/>
        <w:t>880 of the 1976 Code, as last amended by Act 332 of 2006, is further amended to read:</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“Section 38</w:t>
      </w:r>
      <w:r>
        <w:rPr>
          <w:rFonts w:cs="Times New Roman"/>
        </w:rPr>
        <w:noBreakHyphen/>
        <w:t>71</w:t>
      </w:r>
      <w:r>
        <w:rPr>
          <w:rFonts w:cs="Times New Roman"/>
        </w:rPr>
        <w:noBreakHyphen/>
        <w:t xml:space="preserve">880. </w:t>
      </w:r>
      <w:r>
        <w:rPr>
          <w:rFonts w:cs="Times New Roman"/>
        </w:rPr>
        <w:tab/>
      </w:r>
      <w:r>
        <w:rPr>
          <w:rFonts w:cs="Times New Roman"/>
          <w:szCs w:val="24"/>
        </w:rPr>
        <w:t>(A)(1)</w:t>
      </w:r>
      <w:r>
        <w:rPr>
          <w:rFonts w:cs="Times New Roman"/>
          <w:szCs w:val="24"/>
        </w:rPr>
        <w:tab/>
        <w:t xml:space="preserve">In the case of health insurance coverage offered in connection with a group health plan that provides both medical and surgical benefits and mental health or substance use disorder benefits: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(a)</w:t>
      </w:r>
      <w:r>
        <w:rPr>
          <w:rFonts w:cs="Times New Roman"/>
          <w:szCs w:val="24"/>
        </w:rPr>
        <w:tab/>
        <w:t xml:space="preserve">if the coverage does not include an aggregate lifetime limit on substantially all medical and surgical benefits, the coverage may not impose any aggregate lifetime limit on mental health or substance use disorder benefits;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(b)</w:t>
      </w:r>
      <w:r>
        <w:rPr>
          <w:rFonts w:cs="Times New Roman"/>
          <w:szCs w:val="24"/>
        </w:rPr>
        <w:tab/>
        <w:t xml:space="preserve">if the coverage includes an aggregate lifetime limit, also referred to in this item as the ‘applicable lifetime limit’, on </w:t>
      </w:r>
      <w:r>
        <w:rPr>
          <w:rFonts w:cs="Times New Roman"/>
          <w:szCs w:val="24"/>
        </w:rPr>
        <w:lastRenderedPageBreak/>
        <w:t xml:space="preserve">substantially all medical and surgical benefits, the coverage must either: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(i)</w:t>
      </w:r>
      <w:r>
        <w:rPr>
          <w:rFonts w:cs="Times New Roman"/>
          <w:szCs w:val="24"/>
        </w:rPr>
        <w:tab/>
      </w:r>
      <w:r>
        <w:rPr>
          <w:rFonts w:cs="Times New Roman"/>
          <w:szCs w:val="24"/>
        </w:rPr>
        <w:tab/>
        <w:t xml:space="preserve">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(ii)</w:t>
      </w:r>
      <w:r>
        <w:rPr>
          <w:rFonts w:cs="Times New Roman"/>
          <w:szCs w:val="24"/>
        </w:rPr>
        <w:tab/>
        <w:t xml:space="preserve">not include any aggregate lifetime limit on mental health or substance use disorder benefits that is less than the applicable lifetime limit;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(c)</w:t>
      </w:r>
      <w:r>
        <w:rPr>
          <w:rFonts w:cs="Times New Roman"/>
          <w:szCs w:val="24"/>
        </w:rPr>
        <w:tab/>
        <w:t xml:space="preserve">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In the case of health insurance coverage offered in connection with a group health plan that provides both medical and surgical benefits and mental health or substance use disorder benefits: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(a)</w:t>
      </w:r>
      <w:r>
        <w:rPr>
          <w:rFonts w:cs="Times New Roman"/>
          <w:szCs w:val="24"/>
        </w:rPr>
        <w:tab/>
        <w:t xml:space="preserve">if the coverage does not include an annual limit on substantially all medical and surgical benefits, the coverage may not impose any annual limit on mental health or substance use disorder benefits;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(b)</w:t>
      </w:r>
      <w:r>
        <w:rPr>
          <w:rFonts w:cs="Times New Roman"/>
          <w:szCs w:val="24"/>
        </w:rPr>
        <w:tab/>
        <w:t xml:space="preserve">if the coverage includes an annual limit on substantially all medical and surgical benefits, referred to as the ‘applicable annual limit’, the coverage must either: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(i)</w:t>
      </w:r>
      <w:r>
        <w:rPr>
          <w:rFonts w:cs="Times New Roman"/>
          <w:szCs w:val="24"/>
        </w:rPr>
        <w:tab/>
      </w:r>
      <w:r>
        <w:rPr>
          <w:rFonts w:cs="Times New Roman"/>
          <w:szCs w:val="24"/>
        </w:rPr>
        <w:tab/>
        <w:t xml:space="preserve">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(ii)</w:t>
      </w:r>
      <w:r>
        <w:rPr>
          <w:rFonts w:cs="Times New Roman"/>
          <w:szCs w:val="24"/>
        </w:rPr>
        <w:tab/>
        <w:t xml:space="preserve">not include any annual limit on mental health or substance use disorder benefits that is less than the applicable annual limit;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(c)</w:t>
      </w:r>
      <w:r>
        <w:rPr>
          <w:rFonts w:cs="Times New Roman"/>
          <w:szCs w:val="24"/>
        </w:rPr>
        <w:tab/>
        <w:t xml:space="preserve">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szCs w:val="24"/>
        </w:rPr>
        <w:tab/>
      </w:r>
      <w:r>
        <w:rPr>
          <w:rFonts w:cs="Times New Roman"/>
          <w:szCs w:val="24"/>
        </w:rPr>
        <w:tab/>
        <w:t>(3)</w:t>
      </w:r>
      <w:r>
        <w:rPr>
          <w:rFonts w:cs="Times New Roman"/>
          <w:szCs w:val="24"/>
        </w:rPr>
        <w:tab/>
      </w:r>
      <w:r>
        <w:rPr>
          <w:rFonts w:cs="Times New Roman"/>
          <w:color w:val="000000" w:themeColor="text1"/>
          <w:u w:color="000000" w:themeColor="text1"/>
        </w:rPr>
        <w:t>In the case of a group health plan, or health insurance coverage offered in connection with a plan, that provides both medical and surgical benefits and mental health or substance use disorder benefits, the plan or coverage must ensure that:</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t>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t>(b)</w:t>
      </w:r>
      <w:r>
        <w:rPr>
          <w:rFonts w:cs="Times New Roman"/>
          <w:color w:val="000000" w:themeColor="text1"/>
          <w:u w:color="000000" w:themeColor="text1"/>
        </w:rPr>
        <w:tab/>
        <w:t>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(4)</w:t>
      </w:r>
      <w:r>
        <w:rPr>
          <w:rFonts w:cs="Times New Roman"/>
          <w:color w:val="000000" w:themeColor="text1"/>
          <w:u w:color="000000" w:themeColor="text1"/>
        </w:rPr>
        <w:tab/>
        <w:t>In the case of a plan or coverage that provides both medical and surgical benefits and mental health or substance use disorder benefits, if the plan or coverage provides coverage for medical or surgical benefits provided by out</w:t>
      </w:r>
      <w:r>
        <w:rPr>
          <w:rFonts w:cs="Times New Roman"/>
          <w:color w:val="000000" w:themeColor="text1"/>
          <w:u w:color="000000" w:themeColor="text1"/>
        </w:rPr>
        <w:noBreakHyphen/>
        <w:t>of</w:t>
      </w:r>
      <w:r>
        <w:rPr>
          <w:rFonts w:cs="Times New Roman"/>
          <w:color w:val="000000" w:themeColor="text1"/>
          <w:u w:color="000000" w:themeColor="text1"/>
        </w:rPr>
        <w:noBreakHyphen/>
        <w:t>network providers, the plan or coverage must provide coverage for mental health or substance use disorder benefits provided by out</w:t>
      </w:r>
      <w:r>
        <w:rPr>
          <w:rFonts w:cs="Times New Roman"/>
          <w:color w:val="000000" w:themeColor="text1"/>
          <w:u w:color="000000" w:themeColor="text1"/>
        </w:rPr>
        <w:noBreakHyphen/>
        <w:t>of</w:t>
      </w:r>
      <w:r>
        <w:rPr>
          <w:rFonts w:cs="Times New Roman"/>
          <w:color w:val="000000" w:themeColor="text1"/>
          <w:u w:color="000000" w:themeColor="text1"/>
        </w:rPr>
        <w:noBreakHyphen/>
        <w:t>network providers in a manner that is consistent with the requirements of this section.</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To the extent consistent with Section 38</w:t>
      </w:r>
      <w:r>
        <w:rPr>
          <w:rFonts w:cs="Times New Roman"/>
          <w:szCs w:val="24"/>
        </w:rPr>
        <w:noBreakHyphen/>
        <w:t>71</w:t>
      </w:r>
      <w:r>
        <w:rPr>
          <w:rFonts w:cs="Times New Roman"/>
          <w:szCs w:val="24"/>
        </w:rPr>
        <w:noBreakHyphen/>
        <w:t xml:space="preserve">737 and another applicable state law, nothing in this section may be construed: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as requiring health insurance coverage offered in connection with a group health plan to provide any mental health or substance use disorder benefits; or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(C)(1)</w:t>
      </w:r>
      <w:r>
        <w:rPr>
          <w:rFonts w:cs="Times New Roman"/>
          <w:szCs w:val="24"/>
        </w:rPr>
        <w:tab/>
        <w:t xml:space="preserve">This section does not apply to a group health insurance coverage offered in connection with a group health plan for any plan year of a small employer.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For purposes of this subsection, ‘small employer’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For purposes of this subsection: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 xml:space="preserve"> (a)</w:t>
      </w:r>
      <w:r>
        <w:rPr>
          <w:rFonts w:cs="Times New Roman"/>
          <w:szCs w:val="24"/>
        </w:rPr>
        <w:tab/>
        <w:t xml:space="preserve">All persons treated as a single employer under subsection (b), (c), (m), or (o) of Section 414 of the Internal Revenue Code of 1986 are treated as one employer.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(b)</w:t>
      </w:r>
      <w:r>
        <w:rPr>
          <w:rFonts w:cs="Times New Roman"/>
          <w:szCs w:val="24"/>
        </w:rPr>
        <w:tab/>
        <w:t xml:space="preserve">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(c)</w:t>
      </w:r>
      <w:r>
        <w:rPr>
          <w:rFonts w:cs="Times New Roman"/>
          <w:szCs w:val="24"/>
        </w:rPr>
        <w:tab/>
        <w:t xml:space="preserve"> A reference in this subsection to an employer includes a reference to any predecessor of the employer.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napToGrid w:val="0"/>
        </w:rPr>
        <w:tab/>
      </w:r>
      <w:r>
        <w:rPr>
          <w:rFonts w:cs="Times New Roman"/>
          <w:snapToGrid w:val="0"/>
        </w:rPr>
        <w:tab/>
        <w:t>(4)</w:t>
      </w:r>
      <w:r>
        <w:rPr>
          <w:rFonts w:cs="Times New Roman"/>
          <w:snapToGrid w:val="0"/>
        </w:rPr>
        <w:tab/>
      </w:r>
      <w:r>
        <w:rPr>
          <w:rFonts w:cs="Times New Roman"/>
          <w:szCs w:val="24"/>
        </w:rPr>
        <w:t>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When a group health insurance coverage offered in connection with a group health plan that qualifies for exemption pursuant to the provisions of item (2), the plan or coverage must continue to apply the requirements of applicable state law, including Sections 38</w:t>
      </w:r>
      <w:r>
        <w:rPr>
          <w:rFonts w:cs="Times New Roman"/>
          <w:szCs w:val="24"/>
        </w:rPr>
        <w:noBreakHyphen/>
        <w:t>71</w:t>
      </w:r>
      <w:r>
        <w:rPr>
          <w:rFonts w:cs="Times New Roman"/>
          <w:szCs w:val="24"/>
        </w:rPr>
        <w:noBreakHyphen/>
        <w:t>290 and 38</w:t>
      </w:r>
      <w:r>
        <w:rPr>
          <w:rFonts w:cs="Times New Roman"/>
          <w:szCs w:val="24"/>
        </w:rPr>
        <w:noBreakHyphen/>
        <w:t>71</w:t>
      </w:r>
      <w:r>
        <w:rPr>
          <w:rFonts w:cs="Times New Roman"/>
          <w:szCs w:val="24"/>
        </w:rPr>
        <w:noBreakHyphen/>
        <w:t xml:space="preserve">737, where required.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 xml:space="preserve">In the case of health insurance coverage offered in connection with a group health plan that offers a participant or beneficiary two or more benefit package options under the plan, the requirements of this section are applied separately with respect to each option.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 xml:space="preserve">For purposes of this section: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‘Aggregate lifetime limit’ means, with respect to benefits under health insurance coverage, a dollar limitation on the total amount that may be paid with respect to the benefits under the health insurance coverage with respect to an individual or other coverage unit.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‘Annual limit’ means, with respect to benefits under health insurance coverage, a dollar limitation on the total amount of benefits that may be paid with respect to the benefits in a twelve</w:t>
      </w:r>
      <w:r>
        <w:rPr>
          <w:rFonts w:cs="Times New Roman"/>
          <w:szCs w:val="24"/>
        </w:rPr>
        <w:noBreakHyphen/>
        <w:t xml:space="preserve">month period under the health insurance coverage with respect to an individual or other coverage unit.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‘Financial requirement’ includes deductibles, copayments, coinsurance, and out</w:t>
      </w:r>
      <w:r>
        <w:rPr>
          <w:rFonts w:cs="Times New Roman"/>
          <w:szCs w:val="24"/>
        </w:rPr>
        <w:noBreakHyphen/>
        <w:t>of</w:t>
      </w:r>
      <w:r>
        <w:rPr>
          <w:rFonts w:cs="Times New Roman"/>
          <w:szCs w:val="24"/>
        </w:rPr>
        <w:noBreakHyphen/>
        <w:t>pocket expenses, but excludes an aggregate lifetime limit and annual limit subject to subsections (A)(3)(a) and (A)(3)(b).</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‘Medical or surgical benefits’ means benefits with respect to medical or surgical services, as defined under the terms of the plan, but does not include mental health benefits.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‘Mental health benefits’ means benefits with respect to services for mental health conditions, as defined under the terms of the plan and in accordance with applicable federal and state law.</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(6)</w:t>
      </w:r>
      <w:r>
        <w:rPr>
          <w:rFonts w:cs="Times New Roman"/>
          <w:szCs w:val="24"/>
        </w:rPr>
        <w:tab/>
        <w:t>‘Predominant’ means a financial requirement or treatment limit that is the most common or frequent of the type of requirement or limit.</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(7)</w:t>
      </w:r>
      <w:r>
        <w:rPr>
          <w:rFonts w:cs="Times New Roman"/>
          <w:szCs w:val="24"/>
        </w:rPr>
        <w:tab/>
        <w:t>‘Substance use disorder benefits’ means benefits with respect to services for substance use disorders, as defined under the terms of the plan and in accordance with applicable federal and state law.</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(8)</w:t>
      </w:r>
      <w:r>
        <w:rPr>
          <w:rFonts w:cs="Times New Roman"/>
          <w:szCs w:val="24"/>
        </w:rPr>
        <w:tab/>
        <w:t>‘Treatment limitation’ includes limits on the frequency of treatment, number of visits, days of coverage, or other similar limits on the scope or duration of treatment.”</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54DE" w:rsidRDefault="002E54DE" w:rsidP="002E54D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 “health insurance plan”</w:t>
      </w:r>
    </w:p>
    <w:p w:rsidR="002E54DE" w:rsidRDefault="002E54DE" w:rsidP="002E54D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54DE" w:rsidRDefault="002E54DE" w:rsidP="002E54D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 3.</w:t>
      </w:r>
      <w:r>
        <w:rPr>
          <w:rFonts w:cs="Times New Roman"/>
          <w:szCs w:val="24"/>
        </w:rPr>
        <w:tab/>
        <w:t>Section 38</w:t>
      </w:r>
      <w:r>
        <w:rPr>
          <w:rFonts w:cs="Times New Roman"/>
          <w:szCs w:val="24"/>
        </w:rPr>
        <w:noBreakHyphen/>
        <w:t>71</w:t>
      </w:r>
      <w:r>
        <w:rPr>
          <w:rFonts w:cs="Times New Roman"/>
          <w:szCs w:val="24"/>
        </w:rPr>
        <w:noBreakHyphen/>
        <w:t>290(A)(1) of the 1976 Code, As Added by Act 76 of 2005, is amended to read:</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‘Health insurance plan’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Pr>
          <w:rFonts w:cs="Times New Roman"/>
          <w:szCs w:val="24"/>
        </w:rPr>
        <w:noBreakHyphen/>
        <w:t>71</w:t>
      </w:r>
      <w:r>
        <w:rPr>
          <w:rFonts w:cs="Times New Roman"/>
          <w:szCs w:val="24"/>
        </w:rPr>
        <w:noBreakHyphen/>
        <w:t>840(12).”</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Provisions not to apply</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 4.</w:t>
      </w:r>
      <w:r>
        <w:rPr>
          <w:rFonts w:cs="Times New Roman"/>
          <w:szCs w:val="24"/>
        </w:rPr>
        <w:tab/>
        <w:t>Section 38</w:t>
      </w:r>
      <w:r>
        <w:rPr>
          <w:rFonts w:cs="Times New Roman"/>
          <w:szCs w:val="24"/>
        </w:rPr>
        <w:noBreakHyphen/>
        <w:t>71</w:t>
      </w:r>
      <w:r>
        <w:rPr>
          <w:rFonts w:cs="Times New Roman"/>
          <w:szCs w:val="24"/>
        </w:rPr>
        <w:noBreakHyphen/>
        <w:t>290(F) of the 1976 Code, as added by Act 76 of 2005, is amended to read:</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“(F)</w:t>
      </w:r>
      <w:r>
        <w:rPr>
          <w:rFonts w:cs="Times New Roman"/>
          <w:szCs w:val="24"/>
        </w:rPr>
        <w:tab/>
        <w:t xml:space="preserve">The provisions of this section do not: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limit the provision of specialized medical services for individuals with mental health disorders;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supersede the provisions of federal law, federal or state Medicaid policy, or the terms and conditions imposed on a Medicaid waiver granted to the State for the provision of services to individuals with mental health disorders;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require a health insurance plan to provide rates, terms, or conditions for access to treatment for mental illness that are identical to rates, terms, or conditions for access to treatment for a physical condition;</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apply to a health insurance plan that is individually underwritten; or</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apply to a health insurance plan provided to a small employer, as defined in Section 38</w:t>
      </w:r>
      <w:r>
        <w:rPr>
          <w:rFonts w:cs="Times New Roman"/>
          <w:szCs w:val="24"/>
        </w:rPr>
        <w:noBreakHyphen/>
        <w:t>71</w:t>
      </w:r>
      <w:r>
        <w:rPr>
          <w:rFonts w:cs="Times New Roman"/>
          <w:szCs w:val="24"/>
        </w:rPr>
        <w:noBreakHyphen/>
        <w:t xml:space="preserve">1330(18).” </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Applicability of provisions</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 5.</w:t>
      </w:r>
      <w:r>
        <w:rPr>
          <w:rFonts w:cs="Times New Roman"/>
          <w:szCs w:val="24"/>
        </w:rPr>
        <w:tab/>
        <w:t>Section 38</w:t>
      </w:r>
      <w:r>
        <w:rPr>
          <w:rFonts w:cs="Times New Roman"/>
          <w:szCs w:val="24"/>
        </w:rPr>
        <w:noBreakHyphen/>
        <w:t>71</w:t>
      </w:r>
      <w:r>
        <w:rPr>
          <w:rFonts w:cs="Times New Roman"/>
          <w:szCs w:val="24"/>
        </w:rPr>
        <w:noBreakHyphen/>
        <w:t>290 of the 1976 Code, as added by Act 76 of 2005, is amended by adding an appropriately lettered subsection to read:</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“(G)</w:t>
      </w:r>
      <w:r>
        <w:rPr>
          <w:rFonts w:cs="Times New Roman"/>
          <w:szCs w:val="24"/>
        </w:rPr>
        <w:tab/>
        <w:t>The provisions of this section apply where required regardless of the applicability of Section 38</w:t>
      </w:r>
      <w:r>
        <w:rPr>
          <w:rFonts w:cs="Times New Roman"/>
          <w:szCs w:val="24"/>
        </w:rPr>
        <w:noBreakHyphen/>
        <w:t>71</w:t>
      </w:r>
      <w:r>
        <w:rPr>
          <w:rFonts w:cs="Times New Roman"/>
          <w:szCs w:val="24"/>
        </w:rPr>
        <w:noBreakHyphen/>
        <w:t>880 regarding parity in the application of certain limits to mental health and substance use disorder benefits.”</w:t>
      </w:r>
    </w:p>
    <w:p w:rsidR="002E54DE" w:rsidRDefault="002E54DE"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54DE" w:rsidRDefault="002E54DE" w:rsidP="002E54D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2E54DE" w:rsidRDefault="002E54DE" w:rsidP="002E54D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54DE" w:rsidRDefault="002E54DE" w:rsidP="002E54D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6.</w:t>
      </w:r>
      <w:r>
        <w:rPr>
          <w:rFonts w:cs="Times New Roman"/>
        </w:rPr>
        <w:tab/>
        <w:t>This act takes effect upon approval by the Governor and applies to group health plans for plan years beginning after October 2, 2009.</w:t>
      </w:r>
    </w:p>
    <w:p w:rsidR="002E54DE" w:rsidRDefault="002E54DE" w:rsidP="002E54DE">
      <w:pPr>
        <w:tabs>
          <w:tab w:val="left" w:pos="1440"/>
          <w:tab w:val="left" w:pos="1800"/>
          <w:tab w:val="left" w:pos="2880"/>
        </w:tabs>
        <w:rPr>
          <w:color w:val="000000" w:themeColor="text1"/>
        </w:rPr>
      </w:pPr>
    </w:p>
    <w:p w:rsidR="002E54DE" w:rsidRDefault="002E54DE" w:rsidP="002E54DE">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2E54DE" w:rsidRDefault="002E54DE" w:rsidP="002E54DE">
      <w:pPr>
        <w:tabs>
          <w:tab w:val="left" w:pos="1440"/>
          <w:tab w:val="left" w:pos="1800"/>
          <w:tab w:val="left" w:pos="2880"/>
        </w:tabs>
        <w:rPr>
          <w:color w:val="000000" w:themeColor="text1"/>
        </w:rPr>
      </w:pPr>
    </w:p>
    <w:p w:rsidR="002E54DE" w:rsidRDefault="002E54DE" w:rsidP="002E54DE">
      <w:pPr>
        <w:tabs>
          <w:tab w:val="left" w:pos="1440"/>
          <w:tab w:val="left" w:pos="1800"/>
          <w:tab w:val="left" w:pos="2880"/>
        </w:tabs>
        <w:rPr>
          <w:color w:val="000000" w:themeColor="text1"/>
        </w:rPr>
      </w:pPr>
      <w:r>
        <w:rPr>
          <w:color w:val="000000" w:themeColor="text1"/>
        </w:rPr>
        <w:t xml:space="preserve">Became law without the signature of the Governor -- 6/3/09. </w:t>
      </w:r>
    </w:p>
    <w:p w:rsidR="002E54DE" w:rsidRDefault="002E54DE" w:rsidP="002E54DE">
      <w:pPr>
        <w:tabs>
          <w:tab w:val="left" w:pos="1440"/>
          <w:tab w:val="left" w:pos="1800"/>
          <w:tab w:val="left" w:pos="2880"/>
        </w:tabs>
        <w:jc w:val="center"/>
        <w:rPr>
          <w:color w:val="000000" w:themeColor="text1"/>
        </w:rPr>
      </w:pPr>
    </w:p>
    <w:p w:rsidR="002E54DE" w:rsidRDefault="002E54DE" w:rsidP="002E54DE">
      <w:pPr>
        <w:tabs>
          <w:tab w:val="left" w:pos="1440"/>
          <w:tab w:val="left" w:pos="1800"/>
          <w:tab w:val="left" w:pos="2880"/>
        </w:tabs>
        <w:jc w:val="center"/>
        <w:rPr>
          <w:color w:val="000000" w:themeColor="text1"/>
        </w:rPr>
      </w:pPr>
      <w:r>
        <w:rPr>
          <w:color w:val="000000" w:themeColor="text1"/>
        </w:rPr>
        <w:t>__________</w:t>
      </w:r>
    </w:p>
    <w:p w:rsidR="00697AEB" w:rsidRDefault="00697AEB" w:rsidP="002E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97AEB" w:rsidSect="00A73B5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AEB" w:rsidRDefault="00BB63E9">
      <w:r>
        <w:separator/>
      </w:r>
    </w:p>
  </w:endnote>
  <w:endnote w:type="continuationSeparator" w:id="0">
    <w:p w:rsidR="00697AEB" w:rsidRDefault="00BB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B5F" w:rsidRDefault="00DB4E9D">
    <w:pPr>
      <w:pStyle w:val="Footer"/>
      <w:tabs>
        <w:tab w:val="clear" w:pos="4680"/>
        <w:tab w:val="clear" w:pos="9360"/>
        <w:tab w:val="center" w:pos="3168"/>
      </w:tabs>
      <w:spacing w:before="120"/>
    </w:pPr>
    <w:r>
      <w:tab/>
    </w:r>
    <w:r w:rsidR="0083760B">
      <w:fldChar w:fldCharType="begin"/>
    </w:r>
    <w:r>
      <w:instrText xml:space="preserve"> PAGE  \* MERGEFORMAT </w:instrText>
    </w:r>
    <w:r w:rsidR="0083760B">
      <w:fldChar w:fldCharType="separate"/>
    </w:r>
    <w:r w:rsidR="002E54DE">
      <w:rPr>
        <w:noProof/>
      </w:rPr>
      <w:t>6</w:t>
    </w:r>
    <w:r w:rsidR="0083760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B5F" w:rsidRDefault="00C35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AEB" w:rsidRDefault="00BB63E9">
      <w:r>
        <w:separator/>
      </w:r>
    </w:p>
  </w:footnote>
  <w:footnote w:type="continuationSeparator" w:id="0">
    <w:p w:rsidR="00697AEB" w:rsidRDefault="00BB6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90"/>
    <w:docVar w:name="ActSecretary" w:val="Pair"/>
    <w:docVar w:name="ActSIdno" w:val="(330)  390DW09"/>
    <w:docVar w:name="clipname" w:val="390DW09"/>
    <w:docVar w:name="dvBillNumber" w:val="390"/>
    <w:docVar w:name="dvBillNumberPrefix" w:val="S"/>
    <w:docVar w:name="dvOriginalBody" w:val="Senate"/>
    <w:docVar w:name="OrigSENATEBillNo" w:val="390"/>
    <w:docVar w:name="SENATEACTFULLPATH" w:val="L:\COUNCIL\ACTS\390DW09.DOCX"/>
    <w:docVar w:name="WhatActtype" w:val="AN ACT"/>
  </w:docVars>
  <w:rsids>
    <w:rsidRoot w:val="00697AEB"/>
    <w:rsid w:val="000A664D"/>
    <w:rsid w:val="002E54DE"/>
    <w:rsid w:val="00366CC2"/>
    <w:rsid w:val="005B121C"/>
    <w:rsid w:val="00681532"/>
    <w:rsid w:val="00697AEB"/>
    <w:rsid w:val="00710CCE"/>
    <w:rsid w:val="0083760B"/>
    <w:rsid w:val="00B6549C"/>
    <w:rsid w:val="00BB63E9"/>
    <w:rsid w:val="00C351F6"/>
    <w:rsid w:val="00CE518C"/>
    <w:rsid w:val="00D42E26"/>
    <w:rsid w:val="00DB4E9D"/>
    <w:rsid w:val="00DD2CBA"/>
    <w:rsid w:val="00E8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15:docId w15:val="{ED89C740-A032-4DD8-8832-92837508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AEB"/>
    <w:pPr>
      <w:spacing w:before="0"/>
    </w:pPr>
  </w:style>
  <w:style w:type="paragraph" w:styleId="Heading1">
    <w:name w:val="heading 1"/>
    <w:basedOn w:val="Normal"/>
    <w:next w:val="Normal"/>
    <w:link w:val="Heading1Char"/>
    <w:uiPriority w:val="9"/>
    <w:qFormat/>
    <w:rsid w:val="00697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7AEB"/>
    <w:pPr>
      <w:tabs>
        <w:tab w:val="center" w:pos="4680"/>
        <w:tab w:val="right" w:pos="9360"/>
      </w:tabs>
    </w:pPr>
  </w:style>
  <w:style w:type="character" w:customStyle="1" w:styleId="HeaderChar">
    <w:name w:val="Header Char"/>
    <w:basedOn w:val="DefaultParagraphFont"/>
    <w:link w:val="Header"/>
    <w:uiPriority w:val="99"/>
    <w:semiHidden/>
    <w:rsid w:val="00697AEB"/>
  </w:style>
  <w:style w:type="paragraph" w:styleId="Footer">
    <w:name w:val="footer"/>
    <w:basedOn w:val="Normal"/>
    <w:link w:val="FooterChar"/>
    <w:uiPriority w:val="99"/>
    <w:semiHidden/>
    <w:unhideWhenUsed/>
    <w:rsid w:val="00697AEB"/>
    <w:pPr>
      <w:tabs>
        <w:tab w:val="center" w:pos="4680"/>
        <w:tab w:val="right" w:pos="9360"/>
      </w:tabs>
    </w:pPr>
  </w:style>
  <w:style w:type="character" w:customStyle="1" w:styleId="FooterChar">
    <w:name w:val="Footer Char"/>
    <w:basedOn w:val="DefaultParagraphFont"/>
    <w:link w:val="Footer"/>
    <w:uiPriority w:val="99"/>
    <w:semiHidden/>
    <w:rsid w:val="00697AEB"/>
  </w:style>
  <w:style w:type="table" w:styleId="TableGrid">
    <w:name w:val="Table Grid"/>
    <w:basedOn w:val="TableNormal"/>
    <w:uiPriority w:val="59"/>
    <w:rsid w:val="00697AE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7AE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B4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1-09.docx" TargetMode="External"/><Relationship Id="rId13" Type="http://schemas.openxmlformats.org/officeDocument/2006/relationships/hyperlink" Target="file:///h:\HJ%20Archive\2009\05-19-09.docx" TargetMode="External"/><Relationship Id="rId18" Type="http://schemas.openxmlformats.org/officeDocument/2006/relationships/hyperlink" Target="file:///p:\pprever\2009-10\390_20090323.docx" TargetMode="External"/><Relationship Id="rId3" Type="http://schemas.openxmlformats.org/officeDocument/2006/relationships/webSettings" Target="webSettings.xml"/><Relationship Id="rId21" Type="http://schemas.openxmlformats.org/officeDocument/2006/relationships/hyperlink" Target="file:///p:\pprever\2009-10\390_20090514.docx" TargetMode="External"/><Relationship Id="rId7" Type="http://schemas.openxmlformats.org/officeDocument/2006/relationships/hyperlink" Target="file:///h:\SJ%20Archive\2009\02-10-09.docx" TargetMode="External"/><Relationship Id="rId12" Type="http://schemas.openxmlformats.org/officeDocument/2006/relationships/hyperlink" Target="file:///h:\HJ%20Archive\2009\05-14-09.docx" TargetMode="External"/><Relationship Id="rId17" Type="http://schemas.openxmlformats.org/officeDocument/2006/relationships/hyperlink" Target="file:///p:\pprever\2009-10\390_20090312.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p:\pprever\2009-10\390_20090311.docx" TargetMode="External"/><Relationship Id="rId20" Type="http://schemas.openxmlformats.org/officeDocument/2006/relationships/hyperlink" Target="file:///p:\pprever\2009-10\390_20090424.docx" TargetMode="External"/><Relationship Id="rId1" Type="http://schemas.openxmlformats.org/officeDocument/2006/relationships/styles" Target="styles.xml"/><Relationship Id="rId6" Type="http://schemas.openxmlformats.org/officeDocument/2006/relationships/hyperlink" Target="file:///h:\SJ%20Archive\2009\02-10-09.docx" TargetMode="External"/><Relationship Id="rId11" Type="http://schemas.openxmlformats.org/officeDocument/2006/relationships/hyperlink" Target="file:///h:\SJ%20Archive\2009\04-28-0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p:\pprever\2009-10\390_20090210.docx" TargetMode="External"/><Relationship Id="rId23" Type="http://schemas.openxmlformats.org/officeDocument/2006/relationships/footer" Target="footer2.xml"/><Relationship Id="rId10" Type="http://schemas.openxmlformats.org/officeDocument/2006/relationships/hyperlink" Target="file:///h:\SJ%20Archive\2009\04-23-09.docx" TargetMode="External"/><Relationship Id="rId19" Type="http://schemas.openxmlformats.org/officeDocument/2006/relationships/hyperlink" Target="file:///p:\pprever\2009-10\390_20090423.docx" TargetMode="External"/><Relationship Id="rId4" Type="http://schemas.openxmlformats.org/officeDocument/2006/relationships/footnotes" Target="footnotes.xml"/><Relationship Id="rId9" Type="http://schemas.openxmlformats.org/officeDocument/2006/relationships/hyperlink" Target="file:///h:\SJ%20Archive\2009\04-23-09.docx" TargetMode="External"/><Relationship Id="rId14" Type="http://schemas.openxmlformats.org/officeDocument/2006/relationships/hyperlink" Target="file:///h:\HJ%20Archive\2009\05-20-09.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2262</Words>
  <Characters>11970</Characters>
  <Application>Microsoft Office Word</Application>
  <DocSecurity>0</DocSecurity>
  <Lines>299</Lines>
  <Paragraphs>103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390: Mental Health Parity and Addiction Act - South Carolina Legislature Online</dc:title>
  <dc:subject/>
  <dc:creator>SHARON PAIR</dc:creator>
  <cp:keywords/>
  <dc:description/>
  <cp:lastModifiedBy>N Cumfer</cp:lastModifiedBy>
  <cp:revision>6</cp:revision>
  <cp:lastPrinted>2009-05-20T20:50:00Z</cp:lastPrinted>
  <dcterms:created xsi:type="dcterms:W3CDTF">2009-08-04T15:07:00Z</dcterms:created>
  <dcterms:modified xsi:type="dcterms:W3CDTF">2014-11-24T14:58:00Z</dcterms:modified>
</cp:coreProperties>
</file>