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25A" w:rsidRDefault="00391DE4">
      <w:pPr>
        <w:widowControl w:val="0"/>
        <w:jc w:val="center"/>
      </w:pPr>
      <w:bookmarkStart w:id="0" w:name="_GoBack"/>
      <w:bookmarkEnd w:id="0"/>
      <w:r>
        <w:rPr>
          <w:b/>
        </w:rPr>
        <w:t>South Carolina General Assembly</w:t>
      </w:r>
    </w:p>
    <w:p w:rsidR="0031725A" w:rsidRDefault="00391DE4">
      <w:pPr>
        <w:widowControl w:val="0"/>
        <w:jc w:val="center"/>
      </w:pPr>
      <w:r>
        <w:t>118th Session, 2009-2010</w:t>
      </w:r>
    </w:p>
    <w:p w:rsidR="0031725A" w:rsidRDefault="0031725A">
      <w:pPr>
        <w:widowControl w:val="0"/>
        <w:jc w:val="left"/>
      </w:pPr>
    </w:p>
    <w:p w:rsidR="0031725A" w:rsidRDefault="00391DE4">
      <w:pPr>
        <w:widowControl w:val="0"/>
        <w:jc w:val="left"/>
        <w:rPr>
          <w:b/>
        </w:rPr>
      </w:pPr>
      <w:r>
        <w:rPr>
          <w:b/>
        </w:rPr>
        <w:t>H. 4054</w:t>
      </w:r>
    </w:p>
    <w:p w:rsidR="0031725A" w:rsidRDefault="0031725A">
      <w:pPr>
        <w:widowControl w:val="0"/>
        <w:jc w:val="left"/>
        <w:rPr>
          <w:b/>
        </w:rPr>
      </w:pPr>
    </w:p>
    <w:p w:rsidR="0031725A" w:rsidRDefault="00391DE4">
      <w:pPr>
        <w:widowControl w:val="0"/>
        <w:jc w:val="left"/>
      </w:pPr>
      <w:r>
        <w:rPr>
          <w:b/>
        </w:rPr>
        <w:t>STATUS INFORMATION</w:t>
      </w:r>
    </w:p>
    <w:p w:rsidR="0031725A" w:rsidRDefault="0031725A">
      <w:pPr>
        <w:widowControl w:val="0"/>
        <w:jc w:val="left"/>
      </w:pPr>
    </w:p>
    <w:p w:rsidR="0031725A" w:rsidRDefault="00391DE4">
      <w:pPr>
        <w:widowControl w:val="0"/>
        <w:jc w:val="left"/>
      </w:pPr>
      <w:r>
        <w:t>Concurrent Resolution</w:t>
      </w:r>
    </w:p>
    <w:p w:rsidR="0031725A" w:rsidRDefault="00391DE4">
      <w:pPr>
        <w:widowControl w:val="0"/>
        <w:jc w:val="left"/>
      </w:pPr>
      <w:r>
        <w:t>Sponsors: Rep. Edge</w:t>
      </w:r>
    </w:p>
    <w:p w:rsidR="0031725A" w:rsidRDefault="00391DE4">
      <w:pPr>
        <w:widowControl w:val="0"/>
        <w:jc w:val="left"/>
      </w:pPr>
      <w:r>
        <w:t>Document Path: l:\council\bills\nbd\11514bh09.docx</w:t>
      </w:r>
    </w:p>
    <w:p w:rsidR="0031725A" w:rsidRDefault="0031725A">
      <w:pPr>
        <w:widowControl w:val="0"/>
        <w:jc w:val="left"/>
      </w:pPr>
    </w:p>
    <w:p w:rsidR="00D676B9" w:rsidRDefault="00D676B9">
      <w:pPr>
        <w:widowControl w:val="0"/>
        <w:jc w:val="left"/>
      </w:pPr>
      <w:r>
        <w:t>Introduced in the House on May 14, 2009</w:t>
      </w:r>
    </w:p>
    <w:p w:rsidR="00D676B9" w:rsidRDefault="00D676B9">
      <w:pPr>
        <w:widowControl w:val="0"/>
        <w:jc w:val="left"/>
      </w:pPr>
      <w:r>
        <w:t>Introduced in the Senate on January 12, 2010</w:t>
      </w:r>
    </w:p>
    <w:p w:rsidR="00D676B9" w:rsidRDefault="00D676B9">
      <w:pPr>
        <w:widowControl w:val="0"/>
        <w:jc w:val="left"/>
      </w:pPr>
      <w:r>
        <w:t>Adopted by the General Assembly on May 19, 2010</w:t>
      </w:r>
    </w:p>
    <w:p w:rsidR="00D676B9" w:rsidRDefault="00D676B9">
      <w:pPr>
        <w:widowControl w:val="0"/>
        <w:jc w:val="left"/>
      </w:pPr>
    </w:p>
    <w:p w:rsidR="0031725A" w:rsidRDefault="00391DE4">
      <w:pPr>
        <w:widowControl w:val="0"/>
        <w:jc w:val="left"/>
      </w:pPr>
      <w:r>
        <w:t>Summary: Adolescent well physicals</w:t>
      </w:r>
    </w:p>
    <w:p w:rsidR="0031725A" w:rsidRDefault="0031725A">
      <w:pPr>
        <w:widowControl w:val="0"/>
        <w:jc w:val="left"/>
      </w:pPr>
    </w:p>
    <w:p w:rsidR="0031725A" w:rsidRDefault="0031725A">
      <w:pPr>
        <w:widowControl w:val="0"/>
        <w:jc w:val="left"/>
      </w:pPr>
    </w:p>
    <w:p w:rsidR="0031725A" w:rsidRDefault="00391DE4">
      <w:pPr>
        <w:widowControl w:val="0"/>
        <w:tabs>
          <w:tab w:val="center" w:pos="590"/>
          <w:tab w:val="center" w:pos="1440"/>
          <w:tab w:val="left" w:pos="1872"/>
          <w:tab w:val="left" w:pos="9187"/>
        </w:tabs>
        <w:jc w:val="left"/>
      </w:pPr>
      <w:r>
        <w:rPr>
          <w:b/>
        </w:rPr>
        <w:t>HISTORY OF LEGISLATIVE ACTIONS</w:t>
      </w:r>
    </w:p>
    <w:p w:rsidR="0031725A" w:rsidRDefault="0031725A">
      <w:pPr>
        <w:widowControl w:val="0"/>
        <w:tabs>
          <w:tab w:val="center" w:pos="590"/>
          <w:tab w:val="center" w:pos="1440"/>
          <w:tab w:val="left" w:pos="1872"/>
          <w:tab w:val="left" w:pos="9187"/>
        </w:tabs>
        <w:jc w:val="left"/>
      </w:pPr>
    </w:p>
    <w:p w:rsidR="0031725A" w:rsidRDefault="00391DE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676B9" w:rsidRDefault="00D676B9" w:rsidP="00D676B9">
      <w:pPr>
        <w:widowControl w:val="0"/>
        <w:tabs>
          <w:tab w:val="right" w:pos="1008"/>
          <w:tab w:val="left" w:pos="1152"/>
          <w:tab w:val="left" w:pos="1872"/>
          <w:tab w:val="left" w:pos="9187"/>
        </w:tabs>
        <w:ind w:left="2088" w:hanging="2088"/>
        <w:jc w:val="left"/>
      </w:pPr>
      <w:r>
        <w:tab/>
        <w:t>5/14/2009</w:t>
      </w:r>
      <w:r>
        <w:tab/>
        <w:t>House</w:t>
      </w:r>
      <w:r>
        <w:tab/>
      </w:r>
      <w:r w:rsidRPr="001567AE">
        <w:t xml:space="preserve">Introduced </w:t>
      </w:r>
      <w:hyperlink r:id="rId7" w:history="1">
        <w:r w:rsidRPr="0046521A">
          <w:rPr>
            <w:rStyle w:val="Hyperlink"/>
          </w:rPr>
          <w:t>HJ</w:t>
        </w:r>
      </w:hyperlink>
      <w:r>
        <w:noBreakHyphen/>
      </w:r>
      <w:r w:rsidRPr="001567AE">
        <w:t>22</w:t>
      </w:r>
    </w:p>
    <w:p w:rsidR="00D676B9" w:rsidRDefault="00D676B9" w:rsidP="00D676B9">
      <w:pPr>
        <w:widowControl w:val="0"/>
        <w:tabs>
          <w:tab w:val="right" w:pos="1008"/>
          <w:tab w:val="left" w:pos="1152"/>
          <w:tab w:val="left" w:pos="1872"/>
          <w:tab w:val="left" w:pos="9187"/>
        </w:tabs>
        <w:ind w:left="2088" w:hanging="2088"/>
        <w:jc w:val="left"/>
      </w:pPr>
      <w:r>
        <w:tab/>
        <w:t>5/14/2009</w:t>
      </w:r>
      <w:r>
        <w:tab/>
        <w:t>House</w:t>
      </w:r>
      <w:r>
        <w:tab/>
      </w:r>
      <w:r w:rsidRPr="001567AE">
        <w:t>Referred to Commit</w:t>
      </w:r>
      <w:r>
        <w:t xml:space="preserve">tee on </w:t>
      </w:r>
      <w:r w:rsidRPr="001567AE">
        <w:rPr>
          <w:b/>
        </w:rPr>
        <w:t>Invitations and Memorial Resolutions</w:t>
      </w:r>
      <w:r w:rsidRPr="001567AE">
        <w:t xml:space="preserve"> </w:t>
      </w:r>
      <w:hyperlink r:id="rId8" w:history="1">
        <w:r w:rsidRPr="0046521A">
          <w:rPr>
            <w:rStyle w:val="Hyperlink"/>
          </w:rPr>
          <w:t>HJ</w:t>
        </w:r>
      </w:hyperlink>
      <w:r>
        <w:noBreakHyphen/>
      </w:r>
      <w:r w:rsidRPr="001567AE">
        <w:t>22</w:t>
      </w:r>
    </w:p>
    <w:p w:rsidR="00D676B9" w:rsidRDefault="00D676B9" w:rsidP="00D676B9">
      <w:pPr>
        <w:widowControl w:val="0"/>
        <w:tabs>
          <w:tab w:val="right" w:pos="1008"/>
          <w:tab w:val="left" w:pos="1152"/>
          <w:tab w:val="left" w:pos="1872"/>
          <w:tab w:val="left" w:pos="9187"/>
        </w:tabs>
        <w:ind w:left="2088" w:hanging="2088"/>
        <w:jc w:val="left"/>
      </w:pPr>
      <w:r>
        <w:tab/>
        <w:t>5/20/2009</w:t>
      </w:r>
      <w:r>
        <w:tab/>
        <w:t>House</w:t>
      </w:r>
      <w:r>
        <w:tab/>
      </w:r>
      <w:r w:rsidRPr="001567AE">
        <w:t>Committee re</w:t>
      </w:r>
      <w:r>
        <w:t xml:space="preserve">port: Favorable </w:t>
      </w:r>
      <w:r w:rsidRPr="001567AE">
        <w:rPr>
          <w:b/>
        </w:rPr>
        <w:t>Invitations and Memorial Resolutions</w:t>
      </w:r>
      <w:r w:rsidRPr="001567AE">
        <w:t xml:space="preserve"> </w:t>
      </w:r>
      <w:hyperlink r:id="rId9" w:history="1">
        <w:r w:rsidRPr="0046521A">
          <w:rPr>
            <w:rStyle w:val="Hyperlink"/>
          </w:rPr>
          <w:t>HJ</w:t>
        </w:r>
      </w:hyperlink>
      <w:r>
        <w:noBreakHyphen/>
      </w:r>
      <w:r w:rsidRPr="001567AE">
        <w:t>7</w:t>
      </w:r>
    </w:p>
    <w:p w:rsidR="00D676B9" w:rsidRDefault="00D676B9" w:rsidP="00D676B9">
      <w:pPr>
        <w:widowControl w:val="0"/>
        <w:tabs>
          <w:tab w:val="right" w:pos="1008"/>
          <w:tab w:val="left" w:pos="1152"/>
          <w:tab w:val="left" w:pos="1872"/>
          <w:tab w:val="left" w:pos="9187"/>
        </w:tabs>
        <w:ind w:left="2088" w:hanging="2088"/>
        <w:jc w:val="left"/>
      </w:pPr>
      <w:r>
        <w:tab/>
        <w:t>5/21/2009</w:t>
      </w:r>
      <w:r>
        <w:tab/>
        <w:t>House</w:t>
      </w:r>
      <w:r>
        <w:tab/>
      </w:r>
      <w:r w:rsidRPr="001567AE">
        <w:t xml:space="preserve">Adopted, sent to Senate </w:t>
      </w:r>
      <w:hyperlink r:id="rId10" w:history="1">
        <w:r w:rsidRPr="0046521A">
          <w:rPr>
            <w:rStyle w:val="Hyperlink"/>
          </w:rPr>
          <w:t>HJ</w:t>
        </w:r>
      </w:hyperlink>
      <w:r>
        <w:noBreakHyphen/>
      </w:r>
      <w:r w:rsidRPr="001567AE">
        <w:t>39</w:t>
      </w:r>
    </w:p>
    <w:p w:rsidR="00D676B9" w:rsidRDefault="00D676B9" w:rsidP="00D676B9">
      <w:pPr>
        <w:widowControl w:val="0"/>
        <w:tabs>
          <w:tab w:val="right" w:pos="1008"/>
          <w:tab w:val="left" w:pos="1152"/>
          <w:tab w:val="left" w:pos="1872"/>
          <w:tab w:val="left" w:pos="9187"/>
        </w:tabs>
        <w:ind w:left="2088" w:hanging="2088"/>
        <w:jc w:val="left"/>
      </w:pPr>
      <w:r>
        <w:tab/>
        <w:t>1/12/2010</w:t>
      </w:r>
      <w:r>
        <w:tab/>
        <w:t>Senate</w:t>
      </w:r>
      <w:r>
        <w:tab/>
      </w:r>
      <w:r w:rsidRPr="001567AE">
        <w:t xml:space="preserve">Introduced </w:t>
      </w:r>
      <w:hyperlink r:id="rId11" w:history="1">
        <w:r w:rsidRPr="0046521A">
          <w:rPr>
            <w:rStyle w:val="Hyperlink"/>
          </w:rPr>
          <w:t>SJ</w:t>
        </w:r>
      </w:hyperlink>
      <w:r>
        <w:noBreakHyphen/>
      </w:r>
      <w:r w:rsidRPr="001567AE">
        <w:t>69</w:t>
      </w:r>
    </w:p>
    <w:p w:rsidR="00D676B9" w:rsidRDefault="00D676B9" w:rsidP="00D676B9">
      <w:pPr>
        <w:widowControl w:val="0"/>
        <w:tabs>
          <w:tab w:val="right" w:pos="1008"/>
          <w:tab w:val="left" w:pos="1152"/>
          <w:tab w:val="left" w:pos="1872"/>
          <w:tab w:val="left" w:pos="9187"/>
        </w:tabs>
        <w:ind w:left="2088" w:hanging="2088"/>
        <w:jc w:val="left"/>
      </w:pPr>
      <w:r>
        <w:tab/>
        <w:t>1/12/2010</w:t>
      </w:r>
      <w:r>
        <w:tab/>
        <w:t>Senate</w:t>
      </w:r>
      <w:r>
        <w:tab/>
      </w:r>
      <w:r w:rsidRPr="001567AE">
        <w:t xml:space="preserve">Referred to Committee on </w:t>
      </w:r>
      <w:r w:rsidRPr="001567AE">
        <w:rPr>
          <w:b/>
        </w:rPr>
        <w:t>Medical Affairs</w:t>
      </w:r>
      <w:r w:rsidRPr="001567AE">
        <w:t xml:space="preserve"> </w:t>
      </w:r>
      <w:hyperlink r:id="rId12" w:history="1">
        <w:r w:rsidRPr="0046521A">
          <w:rPr>
            <w:rStyle w:val="Hyperlink"/>
          </w:rPr>
          <w:t>SJ</w:t>
        </w:r>
      </w:hyperlink>
      <w:r>
        <w:noBreakHyphen/>
      </w:r>
      <w:r w:rsidRPr="001567AE">
        <w:t>69</w:t>
      </w:r>
    </w:p>
    <w:p w:rsidR="00D676B9" w:rsidRDefault="00D676B9" w:rsidP="00D676B9">
      <w:pPr>
        <w:widowControl w:val="0"/>
        <w:tabs>
          <w:tab w:val="right" w:pos="1008"/>
          <w:tab w:val="left" w:pos="1152"/>
          <w:tab w:val="left" w:pos="1872"/>
          <w:tab w:val="left" w:pos="9187"/>
        </w:tabs>
        <w:ind w:left="2088" w:hanging="2088"/>
        <w:jc w:val="left"/>
      </w:pPr>
      <w:r>
        <w:tab/>
        <w:t>4/27/2010</w:t>
      </w:r>
      <w:r>
        <w:tab/>
        <w:t>Senate</w:t>
      </w:r>
      <w:r>
        <w:tab/>
      </w:r>
      <w:r w:rsidRPr="001567AE">
        <w:t>Committee r</w:t>
      </w:r>
      <w:r>
        <w:t xml:space="preserve">eport: Favorable with amendment </w:t>
      </w:r>
      <w:r w:rsidRPr="001567AE">
        <w:rPr>
          <w:b/>
        </w:rPr>
        <w:t>Medical Affairs</w:t>
      </w:r>
      <w:r w:rsidRPr="001567AE">
        <w:t xml:space="preserve"> </w:t>
      </w:r>
      <w:hyperlink r:id="rId13" w:history="1">
        <w:r w:rsidRPr="0046521A">
          <w:rPr>
            <w:rStyle w:val="Hyperlink"/>
          </w:rPr>
          <w:t>SJ</w:t>
        </w:r>
      </w:hyperlink>
      <w:r>
        <w:noBreakHyphen/>
      </w:r>
      <w:r w:rsidRPr="001567AE">
        <w:t>11</w:t>
      </w:r>
    </w:p>
    <w:p w:rsidR="00D676B9" w:rsidRDefault="00D676B9" w:rsidP="00D676B9">
      <w:pPr>
        <w:widowControl w:val="0"/>
        <w:tabs>
          <w:tab w:val="right" w:pos="1008"/>
          <w:tab w:val="left" w:pos="1152"/>
          <w:tab w:val="left" w:pos="1872"/>
          <w:tab w:val="left" w:pos="9187"/>
        </w:tabs>
        <w:ind w:left="2088" w:hanging="2088"/>
        <w:jc w:val="left"/>
      </w:pPr>
      <w:r>
        <w:tab/>
        <w:t>4/28/2010</w:t>
      </w:r>
      <w:r>
        <w:tab/>
        <w:t>Senate</w:t>
      </w:r>
      <w:r>
        <w:tab/>
      </w:r>
      <w:r w:rsidRPr="001567AE">
        <w:t xml:space="preserve">Committee Amendment Adopted </w:t>
      </w:r>
      <w:hyperlink r:id="rId14" w:history="1">
        <w:r w:rsidRPr="0046521A">
          <w:rPr>
            <w:rStyle w:val="Hyperlink"/>
          </w:rPr>
          <w:t>SJ</w:t>
        </w:r>
      </w:hyperlink>
      <w:r>
        <w:noBreakHyphen/>
      </w:r>
      <w:r w:rsidRPr="001567AE">
        <w:t>54</w:t>
      </w:r>
    </w:p>
    <w:p w:rsidR="00D676B9" w:rsidRDefault="00D676B9" w:rsidP="00D676B9">
      <w:pPr>
        <w:widowControl w:val="0"/>
        <w:tabs>
          <w:tab w:val="right" w:pos="1008"/>
          <w:tab w:val="left" w:pos="1152"/>
          <w:tab w:val="left" w:pos="1872"/>
          <w:tab w:val="left" w:pos="9187"/>
        </w:tabs>
        <w:ind w:left="2088" w:hanging="2088"/>
        <w:jc w:val="left"/>
      </w:pPr>
      <w:r>
        <w:tab/>
        <w:t>4/28/2010</w:t>
      </w:r>
      <w:r>
        <w:tab/>
        <w:t>Senate</w:t>
      </w:r>
      <w:r>
        <w:tab/>
      </w:r>
      <w:r w:rsidRPr="001567AE">
        <w:t xml:space="preserve">Returned to House with amendments </w:t>
      </w:r>
      <w:hyperlink r:id="rId15" w:history="1">
        <w:r w:rsidRPr="0046521A">
          <w:rPr>
            <w:rStyle w:val="Hyperlink"/>
          </w:rPr>
          <w:t>SJ</w:t>
        </w:r>
      </w:hyperlink>
      <w:r>
        <w:noBreakHyphen/>
      </w:r>
      <w:r w:rsidRPr="001567AE">
        <w:t>54</w:t>
      </w:r>
    </w:p>
    <w:p w:rsidR="00D676B9" w:rsidRDefault="00D676B9" w:rsidP="00D676B9">
      <w:pPr>
        <w:widowControl w:val="0"/>
        <w:tabs>
          <w:tab w:val="right" w:pos="1008"/>
          <w:tab w:val="left" w:pos="1152"/>
          <w:tab w:val="left" w:pos="1872"/>
          <w:tab w:val="left" w:pos="9187"/>
        </w:tabs>
        <w:ind w:left="2088" w:hanging="2088"/>
        <w:jc w:val="left"/>
      </w:pPr>
      <w:r>
        <w:tab/>
        <w:t>4/29/2010</w:t>
      </w:r>
      <w:r>
        <w:tab/>
      </w:r>
      <w:r>
        <w:tab/>
      </w:r>
      <w:r w:rsidRPr="001567AE">
        <w:t>Scrivener's error corrected</w:t>
      </w:r>
    </w:p>
    <w:p w:rsidR="00D676B9" w:rsidRDefault="00D676B9" w:rsidP="00D676B9">
      <w:pPr>
        <w:widowControl w:val="0"/>
        <w:tabs>
          <w:tab w:val="right" w:pos="1008"/>
          <w:tab w:val="left" w:pos="1152"/>
          <w:tab w:val="left" w:pos="1872"/>
          <w:tab w:val="left" w:pos="9187"/>
        </w:tabs>
        <w:ind w:left="2088" w:hanging="2088"/>
        <w:jc w:val="left"/>
      </w:pPr>
      <w:r>
        <w:tab/>
        <w:t>5/6/2010</w:t>
      </w:r>
      <w:r>
        <w:tab/>
        <w:t>House</w:t>
      </w:r>
      <w:r>
        <w:tab/>
      </w:r>
      <w:r w:rsidRPr="001567AE">
        <w:t xml:space="preserve">Debate adjourned until Tuesday, May 11, 2010 </w:t>
      </w:r>
      <w:hyperlink r:id="rId16" w:history="1">
        <w:r w:rsidRPr="0046521A">
          <w:rPr>
            <w:rStyle w:val="Hyperlink"/>
          </w:rPr>
          <w:t>HJ</w:t>
        </w:r>
      </w:hyperlink>
      <w:r>
        <w:noBreakHyphen/>
      </w:r>
      <w:r w:rsidRPr="001567AE">
        <w:t>39</w:t>
      </w:r>
    </w:p>
    <w:p w:rsidR="00D676B9" w:rsidRDefault="00D676B9" w:rsidP="00D676B9">
      <w:pPr>
        <w:widowControl w:val="0"/>
        <w:tabs>
          <w:tab w:val="right" w:pos="1008"/>
          <w:tab w:val="left" w:pos="1152"/>
          <w:tab w:val="left" w:pos="1872"/>
          <w:tab w:val="left" w:pos="9187"/>
        </w:tabs>
        <w:ind w:left="2088" w:hanging="2088"/>
        <w:jc w:val="left"/>
      </w:pPr>
      <w:r>
        <w:tab/>
        <w:t>5/12/2010</w:t>
      </w:r>
      <w:r>
        <w:tab/>
        <w:t>House</w:t>
      </w:r>
      <w:r>
        <w:tab/>
      </w:r>
      <w:r w:rsidRPr="001567AE">
        <w:t xml:space="preserve">Debate adjourned </w:t>
      </w:r>
      <w:hyperlink r:id="rId17" w:history="1">
        <w:r w:rsidRPr="0046521A">
          <w:rPr>
            <w:rStyle w:val="Hyperlink"/>
          </w:rPr>
          <w:t>HJ</w:t>
        </w:r>
      </w:hyperlink>
      <w:r>
        <w:noBreakHyphen/>
      </w:r>
      <w:r w:rsidRPr="001567AE">
        <w:t>29</w:t>
      </w:r>
    </w:p>
    <w:p w:rsidR="00D676B9" w:rsidRDefault="00D676B9" w:rsidP="00D676B9">
      <w:pPr>
        <w:widowControl w:val="0"/>
        <w:tabs>
          <w:tab w:val="right" w:pos="1008"/>
          <w:tab w:val="left" w:pos="1152"/>
          <w:tab w:val="left" w:pos="1872"/>
          <w:tab w:val="left" w:pos="9187"/>
        </w:tabs>
        <w:ind w:left="2088" w:hanging="2088"/>
        <w:jc w:val="left"/>
      </w:pPr>
      <w:r>
        <w:tab/>
        <w:t>5/19/2010</w:t>
      </w:r>
      <w:r>
        <w:tab/>
        <w:t>House</w:t>
      </w:r>
      <w:r>
        <w:tab/>
      </w:r>
      <w:r w:rsidRPr="001567AE">
        <w:t xml:space="preserve">Concurred in amendment </w:t>
      </w:r>
      <w:hyperlink r:id="rId18" w:history="1">
        <w:r w:rsidRPr="0046521A">
          <w:rPr>
            <w:rStyle w:val="Hyperlink"/>
          </w:rPr>
          <w:t>HJ</w:t>
        </w:r>
      </w:hyperlink>
      <w:r>
        <w:noBreakHyphen/>
      </w:r>
      <w:r w:rsidRPr="001567AE">
        <w:t>57</w:t>
      </w:r>
    </w:p>
    <w:p w:rsidR="00D676B9" w:rsidRDefault="00D676B9" w:rsidP="00D676B9">
      <w:pPr>
        <w:widowControl w:val="0"/>
        <w:tabs>
          <w:tab w:val="right" w:pos="1008"/>
          <w:tab w:val="left" w:pos="1152"/>
          <w:tab w:val="left" w:pos="1872"/>
          <w:tab w:val="left" w:pos="9187"/>
        </w:tabs>
        <w:ind w:left="2088" w:hanging="2088"/>
        <w:jc w:val="left"/>
      </w:pPr>
    </w:p>
    <w:p w:rsidR="0031725A" w:rsidRDefault="0031725A">
      <w:pPr>
        <w:widowControl w:val="0"/>
        <w:tabs>
          <w:tab w:val="right" w:pos="1008"/>
          <w:tab w:val="left" w:pos="1152"/>
          <w:tab w:val="left" w:pos="1872"/>
          <w:tab w:val="left" w:pos="9187"/>
        </w:tabs>
        <w:ind w:left="2088" w:hanging="2088"/>
        <w:jc w:val="left"/>
      </w:pPr>
    </w:p>
    <w:p w:rsidR="0031725A" w:rsidRDefault="00391DE4">
      <w:pPr>
        <w:widowControl w:val="0"/>
        <w:jc w:val="left"/>
      </w:pPr>
      <w:r>
        <w:rPr>
          <w:b/>
        </w:rPr>
        <w:t>VERSIONS OF THIS BILL</w:t>
      </w:r>
    </w:p>
    <w:p w:rsidR="0031725A" w:rsidRDefault="0031725A">
      <w:pPr>
        <w:widowControl w:val="0"/>
        <w:jc w:val="left"/>
      </w:pPr>
    </w:p>
    <w:p w:rsidR="0031725A" w:rsidRDefault="000E1BF1">
      <w:pPr>
        <w:widowControl w:val="0"/>
        <w:jc w:val="left"/>
      </w:pPr>
      <w:hyperlink r:id="rId19" w:history="1">
        <w:r w:rsidR="00391DE4">
          <w:rPr>
            <w:rStyle w:val="Hyperlink"/>
          </w:rPr>
          <w:t>5/14/2009</w:t>
        </w:r>
      </w:hyperlink>
    </w:p>
    <w:p w:rsidR="0031725A" w:rsidRDefault="000E1BF1">
      <w:hyperlink r:id="rId20" w:history="1">
        <w:r w:rsidR="00391DE4">
          <w:rPr>
            <w:rStyle w:val="Hyperlink"/>
          </w:rPr>
          <w:t>5/20/2009</w:t>
        </w:r>
      </w:hyperlink>
    </w:p>
    <w:p w:rsidR="00DC5848" w:rsidRDefault="000E1BF1">
      <w:hyperlink r:id="rId21" w:history="1">
        <w:r w:rsidR="00DC5848" w:rsidRPr="00DC5848">
          <w:rPr>
            <w:rStyle w:val="Hyperlink"/>
          </w:rPr>
          <w:t>4/27/2010</w:t>
        </w:r>
      </w:hyperlink>
    </w:p>
    <w:p w:rsidR="00F95753" w:rsidRDefault="000E1BF1">
      <w:hyperlink r:id="rId22" w:history="1">
        <w:r w:rsidR="00F95753" w:rsidRPr="00F95753">
          <w:rPr>
            <w:rStyle w:val="Hyperlink"/>
          </w:rPr>
          <w:t>4/28/2010</w:t>
        </w:r>
      </w:hyperlink>
    </w:p>
    <w:p w:rsidR="00EC2773" w:rsidRDefault="000E1BF1">
      <w:hyperlink r:id="rId23" w:history="1">
        <w:r w:rsidR="00EC2773" w:rsidRPr="00EC2773">
          <w:rPr>
            <w:rStyle w:val="Hyperlink"/>
          </w:rPr>
          <w:t>4/29/2010</w:t>
        </w:r>
      </w:hyperlink>
    </w:p>
    <w:p w:rsidR="0031725A" w:rsidRDefault="0031725A"/>
    <w:p w:rsidR="0031725A" w:rsidRDefault="0031725A">
      <w:pPr>
        <w:sectPr w:rsidR="0031725A">
          <w:pgSz w:w="12240" w:h="15840" w:code="1"/>
          <w:pgMar w:top="1080" w:right="1440" w:bottom="1080" w:left="1440" w:header="720" w:footer="720" w:gutter="0"/>
          <w:cols w:space="720"/>
          <w:noEndnote/>
          <w:docGrid w:linePitch="360"/>
        </w:sectPr>
      </w:pPr>
    </w:p>
    <w:p w:rsidR="00EC2773" w:rsidRDefault="00EC2773">
      <w:pPr>
        <w:pStyle w:val="BillDots"/>
      </w:pPr>
      <w:r>
        <w:lastRenderedPageBreak/>
        <w:t>AS ADOPTED BY THE SENATE</w:t>
      </w:r>
    </w:p>
    <w:p w:rsidR="00EC2773" w:rsidRDefault="00EC2773">
      <w:pPr>
        <w:pStyle w:val="BillDots"/>
      </w:pPr>
      <w:r>
        <w:t>April 28, 2010</w:t>
      </w:r>
    </w:p>
    <w:p w:rsidR="00EC2773" w:rsidRDefault="00EC2773">
      <w:pPr>
        <w:pStyle w:val="BillDots"/>
      </w:pPr>
    </w:p>
    <w:p w:rsidR="00EC2773" w:rsidRPr="00327966" w:rsidRDefault="00EC2773" w:rsidP="00327966">
      <w:pPr>
        <w:pStyle w:val="BillDots"/>
        <w:tabs>
          <w:tab w:val="clear" w:pos="216"/>
          <w:tab w:val="clear" w:pos="432"/>
          <w:tab w:val="clear" w:pos="648"/>
          <w:tab w:val="clear" w:pos="864"/>
          <w:tab w:val="clear" w:pos="1080"/>
          <w:tab w:val="clear" w:pos="1296"/>
          <w:tab w:val="clear" w:pos="5904"/>
          <w:tab w:val="right" w:pos="5933"/>
        </w:tabs>
      </w:pPr>
      <w:r>
        <w:tab/>
      </w:r>
      <w:r>
        <w:rPr>
          <w:b/>
          <w:sz w:val="36"/>
        </w:rPr>
        <w:t>H. 4054</w:t>
      </w:r>
    </w:p>
    <w:p w:rsidR="00EC2773" w:rsidRDefault="00EC2773">
      <w:pPr>
        <w:pStyle w:val="BillDots"/>
      </w:pPr>
    </w:p>
    <w:p w:rsidR="00EC2773" w:rsidRDefault="00EC2773" w:rsidP="00327966">
      <w:pPr>
        <w:pStyle w:val="BillDots"/>
        <w:jc w:val="center"/>
      </w:pPr>
      <w:r>
        <w:t>Introduced by Rep. Edge</w:t>
      </w:r>
    </w:p>
    <w:p w:rsidR="00EC2773" w:rsidRDefault="00EC2773">
      <w:pPr>
        <w:pStyle w:val="BillDots"/>
      </w:pPr>
    </w:p>
    <w:p w:rsidR="00EC2773" w:rsidRDefault="00EC2773" w:rsidP="0047551B">
      <w:pPr>
        <w:pStyle w:val="BillDots"/>
        <w:tabs>
          <w:tab w:val="clear" w:pos="216"/>
          <w:tab w:val="clear" w:pos="432"/>
          <w:tab w:val="clear" w:pos="648"/>
          <w:tab w:val="clear" w:pos="864"/>
          <w:tab w:val="clear" w:pos="1080"/>
          <w:tab w:val="clear" w:pos="1296"/>
          <w:tab w:val="clear" w:pos="5904"/>
          <w:tab w:val="right" w:pos="5933"/>
        </w:tabs>
      </w:pPr>
      <w:r>
        <w:t>S. Printed 4/28/10--S.</w:t>
      </w:r>
      <w:r>
        <w:tab/>
        <w:t>[SEC 4/29/10 3:57 PM]</w:t>
      </w:r>
    </w:p>
    <w:p w:rsidR="00EC2773" w:rsidRDefault="00EC2773">
      <w:pPr>
        <w:pStyle w:val="BillDots"/>
      </w:pPr>
      <w:r>
        <w:t>Read the first time January 12, 2010.</w:t>
      </w:r>
    </w:p>
    <w:p w:rsidR="00EC2773" w:rsidRPr="00327966" w:rsidRDefault="00EC2773" w:rsidP="00327966">
      <w:pPr>
        <w:pStyle w:val="BillDots"/>
        <w:jc w:val="center"/>
      </w:pPr>
      <w:r>
        <w:rPr>
          <w:u w:val="single"/>
        </w:rPr>
        <w:t>            </w:t>
      </w:r>
    </w:p>
    <w:p w:rsidR="00EC2773" w:rsidRDefault="00EC2773">
      <w:pPr>
        <w:pStyle w:val="BillDots"/>
        <w:sectPr w:rsidR="00EC2773" w:rsidSect="00834C73">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EC2773" w:rsidRDefault="00EC2773">
      <w:pPr>
        <w:pStyle w:val="BillDots"/>
      </w:pPr>
    </w:p>
    <w:p w:rsidR="00EC2773" w:rsidRDefault="00EC2773">
      <w:pPr>
        <w:pStyle w:val="Numbersforbill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transition from childhood to adulthood, adolescents often establish unhealthy patterns of behavior and make poor lifestyle choices that affect both their current and future health, and eighty percent of adolescents who are obese will remain obese as adults; and</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adolescence is a critical time to develop positive habits and skills that can lead to healthy lifestyles and behavior over a young person’s lifetime; and</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many young people may not have access to primary health care, and environmental factors such as family, peer group, school, and community characteristics contribute to the challenges they face; and</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the ACIP, American Academy of Pediatrics, American Academy of Family Physicians, and the American Medical Association recommend a routine healthcare visit for adolescents aged eleven to twelve to receive recommended immunizations and other evidence</w:t>
      </w:r>
      <w:r>
        <w:rPr>
          <w:color w:val="000000" w:themeColor="text1"/>
          <w:u w:color="000000" w:themeColor="text1"/>
        </w:rPr>
        <w:noBreakHyphen/>
        <w:t>based preventative healthcare services; and</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Health Resources and Services Administration of the United States Department of Health and Human Services has developed, in conjunction with the American Academy of Pediatrics, the Bright Futures Initiative, which provides a set of guidelines including recommendations on immunizations and routine health screenings for adolescents; and</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National Immunization Survey undertaken by the Center for Disease Control found that immunization coverage levels among adolescents in 2006 did not meet the Healthy People 2010 objective of ninety percent coverage for thirteen to fifteen year olds for any of the vaccines measured; and</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Society for Adolescent Medicine has found that adolescent well visits are one of the best tools of preventative care to ensure continued health from childhood to adulthood and that children and adolescents who regularly visit a primary care physician are less likely to have emergency room visits and preventable hospitalizations; and</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adolescents remain under the guardianship of their parents, parental awareness of the need for an adolescent well visit plays an enormous role in the incidence of adolescent well visits; and</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it is vital to the future of this great State that its young people remain healthy so that they may make valuable, lasting contributions to their communities and to this nation.  Now, therefore,</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That the members of the General Assembly of the State of South Carolina, by this resolution, urge the United States Department of Health and Human Services to educate parents on the importance of adolescent well physicals to prevent chronic diseases and obesity; to appropriately intervene to better treat chronic diseases and obesity; and to update immunizations for adolescents of this state and nation.</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Kathleen Sebelius, Director of the United States Department of Health and Human Services.</w:t>
      </w:r>
    </w:p>
    <w:p w:rsidR="00EC2773" w:rsidRDefault="00EC2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25A" w:rsidRDefault="0031725A" w:rsidP="00EC2773">
      <w:pPr>
        <w:pStyle w:val="BillDots"/>
      </w:pPr>
    </w:p>
    <w:sectPr w:rsidR="0031725A" w:rsidSect="00834C73">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25A" w:rsidRDefault="00391DE4">
      <w:r>
        <w:separator/>
      </w:r>
    </w:p>
  </w:endnote>
  <w:endnote w:type="continuationSeparator" w:id="0">
    <w:p w:rsidR="0031725A" w:rsidRDefault="0039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BBFA08-976F-4CAF-BB1D-0750454448B4}"/>
    <w:embedBold r:id="rId2" w:fontKey="{F67D946A-749B-47CE-AF30-9CD2C2AF64E9}"/>
  </w:font>
  <w:font w:name="Calibri">
    <w:panose1 w:val="020F0502020204030204"/>
    <w:charset w:val="00"/>
    <w:family w:val="swiss"/>
    <w:pitch w:val="variable"/>
    <w:sig w:usb0="E10002FF" w:usb1="4000ACFF" w:usb2="00000009" w:usb3="00000000" w:csb0="0000019F" w:csb1="00000000"/>
    <w:embedRegular r:id="rId3" w:fontKey="{A52B9ABA-8873-41CF-958D-F43C0B7CED1C}"/>
  </w:font>
  <w:font w:name="Tahoma">
    <w:panose1 w:val="020B0604030504040204"/>
    <w:charset w:val="00"/>
    <w:family w:val="swiss"/>
    <w:pitch w:val="variable"/>
    <w:sig w:usb0="21002A87" w:usb1="80000000" w:usb2="00000008" w:usb3="00000000" w:csb0="000101FF" w:csb1="00000000"/>
    <w:embedRegular r:id="rId4" w:fontKey="{ABCE2F8D-92BA-4089-AD1E-F32CB4FEFF05}"/>
  </w:font>
  <w:font w:name="Cambria">
    <w:panose1 w:val="02040503050406030204"/>
    <w:charset w:val="00"/>
    <w:family w:val="roman"/>
    <w:pitch w:val="variable"/>
    <w:sig w:usb0="E00002FF" w:usb1="400004FF" w:usb2="00000000" w:usb3="00000000" w:csb0="0000019F" w:csb1="00000000"/>
    <w:embedRegular r:id="rId5" w:fontKey="{C3D04C61-4F71-433D-AB8B-BEB681C915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73" w:rsidRDefault="00EC2773">
    <w:pPr>
      <w:pStyle w:val="Footer"/>
      <w:tabs>
        <w:tab w:val="clear" w:pos="4680"/>
        <w:tab w:val="clear" w:pos="9360"/>
        <w:tab w:val="center" w:pos="2995"/>
      </w:tabs>
      <w:spacing w:before="120"/>
    </w:pPr>
    <w:r>
      <w:t>[4054-</w:t>
    </w:r>
    <w:r w:rsidR="000E1BF1">
      <w:fldChar w:fldCharType="begin"/>
    </w:r>
    <w:r w:rsidR="000E1BF1">
      <w:instrText xml:space="preserve"> PAGE  \* MERGEFORMAT </w:instrText>
    </w:r>
    <w:r w:rsidR="000E1BF1">
      <w:fldChar w:fldCharType="separate"/>
    </w:r>
    <w:r w:rsidR="000E1BF1">
      <w:rPr>
        <w:noProof/>
      </w:rPr>
      <w:t>1</w:t>
    </w:r>
    <w:r w:rsidR="000E1B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73" w:rsidRDefault="00EC2773">
    <w:pPr>
      <w:pStyle w:val="Footer"/>
      <w:tabs>
        <w:tab w:val="clear" w:pos="4680"/>
        <w:tab w:val="clear" w:pos="9360"/>
        <w:tab w:val="center" w:pos="2995"/>
      </w:tabs>
      <w:spacing w:before="120"/>
    </w:pPr>
    <w:r>
      <w:t>[4054]</w:t>
    </w:r>
    <w:r>
      <w:tab/>
    </w:r>
    <w:r w:rsidR="0038497C">
      <w:fldChar w:fldCharType="begin"/>
    </w:r>
    <w:r>
      <w:instrText xml:space="preserve"> PAGE  \* MERGEFORMAT </w:instrText>
    </w:r>
    <w:r w:rsidR="0038497C">
      <w:fldChar w:fldCharType="separate"/>
    </w:r>
    <w:r w:rsidR="00F32BBB">
      <w:rPr>
        <w:noProof/>
      </w:rPr>
      <w:t>1</w:t>
    </w:r>
    <w:r w:rsidR="0038497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25A" w:rsidRDefault="00391DE4">
      <w:r>
        <w:separator/>
      </w:r>
    </w:p>
  </w:footnote>
  <w:footnote w:type="continuationSeparator" w:id="0">
    <w:p w:rsidR="0031725A" w:rsidRDefault="00391D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14BH09"/>
    <w:docVar w:name="CoverBillType" w:val="c"/>
    <w:docVar w:name="docpath" w:val="L:\Council\bills\NBD\11514BH09.DOCX"/>
    <w:docVar w:name="dvBillNumber" w:val="4054"/>
    <w:docVar w:name="dvBillNumberPrefix" w:val="H. "/>
    <w:docVar w:name="dvOriginalBody" w:val="House"/>
    <w:docVar w:name="dvSteno" w:val="NBD"/>
    <w:docVar w:name="NameofBody" w:val="h"/>
    <w:docVar w:name="vgroup2" w:val="Council"/>
  </w:docVars>
  <w:rsids>
    <w:rsidRoot w:val="0031725A"/>
    <w:rsid w:val="00082169"/>
    <w:rsid w:val="000E1BF1"/>
    <w:rsid w:val="00103987"/>
    <w:rsid w:val="0016695B"/>
    <w:rsid w:val="00180385"/>
    <w:rsid w:val="002008CA"/>
    <w:rsid w:val="0031725A"/>
    <w:rsid w:val="003319B7"/>
    <w:rsid w:val="00360768"/>
    <w:rsid w:val="0038497C"/>
    <w:rsid w:val="00391DE4"/>
    <w:rsid w:val="003962DB"/>
    <w:rsid w:val="00415826"/>
    <w:rsid w:val="0046521A"/>
    <w:rsid w:val="004967AB"/>
    <w:rsid w:val="005102B7"/>
    <w:rsid w:val="006308AA"/>
    <w:rsid w:val="00767AC0"/>
    <w:rsid w:val="007C2EE6"/>
    <w:rsid w:val="009C566F"/>
    <w:rsid w:val="009C7EC9"/>
    <w:rsid w:val="00B34E37"/>
    <w:rsid w:val="00B649E2"/>
    <w:rsid w:val="00BE6894"/>
    <w:rsid w:val="00C24182"/>
    <w:rsid w:val="00C41987"/>
    <w:rsid w:val="00CA3B43"/>
    <w:rsid w:val="00D676B9"/>
    <w:rsid w:val="00DC5848"/>
    <w:rsid w:val="00E11450"/>
    <w:rsid w:val="00E25D18"/>
    <w:rsid w:val="00EA374A"/>
    <w:rsid w:val="00EB45E9"/>
    <w:rsid w:val="00EC2773"/>
    <w:rsid w:val="00EE4AB2"/>
    <w:rsid w:val="00F2180B"/>
    <w:rsid w:val="00F32BBB"/>
    <w:rsid w:val="00F83D91"/>
    <w:rsid w:val="00F95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2DE6C3-53AF-4DE8-9D2E-DA0ACBFC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2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172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25A"/>
    <w:rPr>
      <w:rFonts w:eastAsia="Times New Roman" w:cs="Times New Roman"/>
      <w:b/>
      <w:sz w:val="30"/>
      <w:szCs w:val="20"/>
    </w:rPr>
  </w:style>
  <w:style w:type="paragraph" w:styleId="Header">
    <w:name w:val="header"/>
    <w:basedOn w:val="Normal"/>
    <w:link w:val="HeaderChar"/>
    <w:uiPriority w:val="99"/>
    <w:semiHidden/>
    <w:unhideWhenUsed/>
    <w:rsid w:val="0031725A"/>
    <w:pPr>
      <w:tabs>
        <w:tab w:val="center" w:pos="4320"/>
        <w:tab w:val="right" w:pos="8640"/>
      </w:tabs>
    </w:pPr>
  </w:style>
  <w:style w:type="character" w:customStyle="1" w:styleId="HeaderChar">
    <w:name w:val="Header Char"/>
    <w:basedOn w:val="DefaultParagraphFont"/>
    <w:link w:val="Header"/>
    <w:uiPriority w:val="99"/>
    <w:semiHidden/>
    <w:rsid w:val="0031725A"/>
    <w:rPr>
      <w:rFonts w:eastAsia="Times New Roman" w:cs="Times New Roman"/>
      <w:szCs w:val="20"/>
    </w:rPr>
  </w:style>
  <w:style w:type="paragraph" w:styleId="Footer">
    <w:name w:val="footer"/>
    <w:basedOn w:val="Normal"/>
    <w:link w:val="FooterChar"/>
    <w:uiPriority w:val="99"/>
    <w:unhideWhenUsed/>
    <w:rsid w:val="0031725A"/>
    <w:pPr>
      <w:tabs>
        <w:tab w:val="center" w:pos="4680"/>
        <w:tab w:val="right" w:pos="9360"/>
      </w:tabs>
    </w:pPr>
  </w:style>
  <w:style w:type="character" w:customStyle="1" w:styleId="FooterChar">
    <w:name w:val="Footer Char"/>
    <w:basedOn w:val="DefaultParagraphFont"/>
    <w:link w:val="Footer"/>
    <w:uiPriority w:val="99"/>
    <w:rsid w:val="0031725A"/>
    <w:rPr>
      <w:rFonts w:eastAsia="Times New Roman" w:cs="Times New Roman"/>
      <w:szCs w:val="20"/>
    </w:rPr>
  </w:style>
  <w:style w:type="character" w:styleId="PageNumber">
    <w:name w:val="page number"/>
    <w:basedOn w:val="DefaultParagraphFont"/>
    <w:uiPriority w:val="99"/>
    <w:semiHidden/>
    <w:unhideWhenUsed/>
    <w:rsid w:val="0031725A"/>
  </w:style>
  <w:style w:type="character" w:styleId="LineNumber">
    <w:name w:val="line number"/>
    <w:basedOn w:val="DefaultParagraphFont"/>
    <w:uiPriority w:val="99"/>
    <w:semiHidden/>
    <w:unhideWhenUsed/>
    <w:rsid w:val="0031725A"/>
  </w:style>
  <w:style w:type="paragraph" w:customStyle="1" w:styleId="BillDots">
    <w:name w:val="Bill Dots"/>
    <w:basedOn w:val="Normal"/>
    <w:qFormat/>
    <w:rsid w:val="003172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1725A"/>
    <w:pPr>
      <w:tabs>
        <w:tab w:val="right" w:pos="5904"/>
      </w:tabs>
    </w:pPr>
  </w:style>
  <w:style w:type="paragraph" w:styleId="BalloonText">
    <w:name w:val="Balloon Text"/>
    <w:basedOn w:val="Normal"/>
    <w:link w:val="BalloonTextChar"/>
    <w:uiPriority w:val="99"/>
    <w:semiHidden/>
    <w:unhideWhenUsed/>
    <w:rsid w:val="0031725A"/>
    <w:rPr>
      <w:rFonts w:ascii="Tahoma" w:hAnsi="Tahoma" w:cs="Tahoma"/>
      <w:sz w:val="16"/>
      <w:szCs w:val="16"/>
    </w:rPr>
  </w:style>
  <w:style w:type="character" w:customStyle="1" w:styleId="BalloonTextChar">
    <w:name w:val="Balloon Text Char"/>
    <w:basedOn w:val="DefaultParagraphFont"/>
    <w:link w:val="BalloonText"/>
    <w:uiPriority w:val="99"/>
    <w:semiHidden/>
    <w:rsid w:val="0031725A"/>
    <w:rPr>
      <w:rFonts w:ascii="Tahoma" w:eastAsia="Times New Roman" w:hAnsi="Tahoma" w:cs="Tahoma"/>
      <w:sz w:val="16"/>
      <w:szCs w:val="16"/>
    </w:rPr>
  </w:style>
  <w:style w:type="character" w:styleId="Hyperlink">
    <w:name w:val="Hyperlink"/>
    <w:basedOn w:val="DefaultParagraphFont"/>
    <w:uiPriority w:val="99"/>
    <w:unhideWhenUsed/>
    <w:rsid w:val="003172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13" Type="http://schemas.openxmlformats.org/officeDocument/2006/relationships/hyperlink" Target="file:///h:\SJ%20Archive\2010\04-27-10.docx" TargetMode="External"/><Relationship Id="rId18" Type="http://schemas.openxmlformats.org/officeDocument/2006/relationships/hyperlink" Target="file:///h:\HJ%20Archive\2010\05-19-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4054_20100427.docx" TargetMode="External"/><Relationship Id="rId7" Type="http://schemas.openxmlformats.org/officeDocument/2006/relationships/hyperlink" Target="file:///h:\HJ%20Archive\2009\05-14-09.docx" TargetMode="External"/><Relationship Id="rId12" Type="http://schemas.openxmlformats.org/officeDocument/2006/relationships/hyperlink" Target="file:///h:\SJ%20Archive\2010\01-12-10.docx" TargetMode="External"/><Relationship Id="rId17" Type="http://schemas.openxmlformats.org/officeDocument/2006/relationships/hyperlink" Target="file:///h:\HJ%20Archive\2010\05-12-1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0\05-06-10.docx" TargetMode="External"/><Relationship Id="rId20" Type="http://schemas.openxmlformats.org/officeDocument/2006/relationships/hyperlink" Target="file:///p:\pprever\2009-10\4054_200905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12-1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0\04-28-10.docx" TargetMode="External"/><Relationship Id="rId23" Type="http://schemas.openxmlformats.org/officeDocument/2006/relationships/hyperlink" Target="file:///p:\pprever\2009-10\4054_20100429.docx" TargetMode="External"/><Relationship Id="rId10" Type="http://schemas.openxmlformats.org/officeDocument/2006/relationships/hyperlink" Target="file:///h:\HJ%20Archive\2009\05-21-09.docx" TargetMode="External"/><Relationship Id="rId19" Type="http://schemas.openxmlformats.org/officeDocument/2006/relationships/hyperlink" Target="file:///p:\pprever\2009-10\4054_20090514.docx" TargetMode="External"/><Relationship Id="rId4" Type="http://schemas.openxmlformats.org/officeDocument/2006/relationships/webSettings" Target="webSettings.xml"/><Relationship Id="rId9" Type="http://schemas.openxmlformats.org/officeDocument/2006/relationships/hyperlink" Target="file:///h:\HJ%20Archive\2009\05-20-09.docx" TargetMode="External"/><Relationship Id="rId14" Type="http://schemas.openxmlformats.org/officeDocument/2006/relationships/hyperlink" Target="file:///h:\SJ%20Archive\2010\04-28-10.docx" TargetMode="External"/><Relationship Id="rId22" Type="http://schemas.openxmlformats.org/officeDocument/2006/relationships/hyperlink" Target="file:///p:\pprever\2009-10\4054_20100428.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24BF6-E33A-4F81-81A6-B72D7643C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694</Words>
  <Characters>4032</Characters>
  <Application>Microsoft Office Word</Application>
  <DocSecurity>0</DocSecurity>
  <Lines>141</Lines>
  <Paragraphs>54</Paragraphs>
  <ScaleCrop>false</ScaleCrop>
  <Company> </Company>
  <LinksUpToDate>false</LinksUpToDate>
  <CharactersWithSpaces>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4054: Adolescent well physicals - South Carolina Legislature Online</dc:title>
  <dc:subject/>
  <dc:creator>NIKI DOWNEY</dc:creator>
  <cp:keywords/>
  <dc:description/>
  <cp:lastModifiedBy>N Cumfer</cp:lastModifiedBy>
  <cp:revision>12</cp:revision>
  <cp:lastPrinted>2009-05-14T13:48:00Z</cp:lastPrinted>
  <dcterms:created xsi:type="dcterms:W3CDTF">2010-04-29T19:58:00Z</dcterms:created>
  <dcterms:modified xsi:type="dcterms:W3CDTF">2014-11-24T16:17:00Z</dcterms:modified>
</cp:coreProperties>
</file>