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3D1" w:rsidRDefault="009533D1" w:rsidP="009533D1">
      <w:pPr>
        <w:widowControl w:val="0"/>
        <w:jc w:val="center"/>
      </w:pPr>
      <w:bookmarkStart w:id="0" w:name="_GoBack"/>
      <w:bookmarkEnd w:id="0"/>
      <w:r w:rsidRPr="009533D1">
        <w:rPr>
          <w:b/>
        </w:rPr>
        <w:t>South Carolina General Assembly</w:t>
      </w:r>
    </w:p>
    <w:p w:rsidR="009533D1" w:rsidRDefault="009533D1" w:rsidP="009533D1">
      <w:pPr>
        <w:widowControl w:val="0"/>
        <w:jc w:val="center"/>
      </w:pPr>
      <w:r>
        <w:t>118th Session, 2009-2010</w:t>
      </w:r>
    </w:p>
    <w:p w:rsidR="009533D1" w:rsidRDefault="009533D1" w:rsidP="009533D1">
      <w:pPr>
        <w:widowControl w:val="0"/>
        <w:jc w:val="left"/>
      </w:pPr>
    </w:p>
    <w:p w:rsidR="009533D1" w:rsidRDefault="009533D1" w:rsidP="009533D1">
      <w:pPr>
        <w:widowControl w:val="0"/>
        <w:jc w:val="left"/>
        <w:rPr>
          <w:b/>
        </w:rPr>
      </w:pPr>
      <w:r w:rsidRPr="009533D1">
        <w:rPr>
          <w:b/>
        </w:rPr>
        <w:t>H. 4328</w:t>
      </w:r>
    </w:p>
    <w:p w:rsidR="009533D1" w:rsidRDefault="009533D1" w:rsidP="009533D1">
      <w:pPr>
        <w:widowControl w:val="0"/>
        <w:jc w:val="left"/>
        <w:rPr>
          <w:b/>
        </w:rPr>
      </w:pPr>
    </w:p>
    <w:p w:rsidR="009533D1" w:rsidRDefault="009533D1" w:rsidP="009533D1">
      <w:pPr>
        <w:widowControl w:val="0"/>
        <w:jc w:val="left"/>
      </w:pPr>
      <w:r w:rsidRPr="009533D1">
        <w:rPr>
          <w:b/>
        </w:rPr>
        <w:t>STATUS INFORMATION</w:t>
      </w:r>
    </w:p>
    <w:p w:rsidR="009533D1" w:rsidRDefault="009533D1" w:rsidP="009533D1">
      <w:pPr>
        <w:widowControl w:val="0"/>
        <w:jc w:val="left"/>
      </w:pPr>
    </w:p>
    <w:p w:rsidR="009533D1" w:rsidRDefault="009533D1" w:rsidP="009533D1">
      <w:pPr>
        <w:widowControl w:val="0"/>
        <w:jc w:val="left"/>
      </w:pPr>
      <w:r>
        <w:t>General Bill</w:t>
      </w:r>
    </w:p>
    <w:p w:rsidR="009533D1" w:rsidRDefault="009533D1" w:rsidP="009533D1">
      <w:pPr>
        <w:widowControl w:val="0"/>
        <w:jc w:val="left"/>
      </w:pPr>
      <w:r>
        <w:t>Sponsors: Reps. R.L. Brown, Hodges, Whipper, Duncan and M.A. Pitts</w:t>
      </w:r>
    </w:p>
    <w:p w:rsidR="009533D1" w:rsidRDefault="009533D1" w:rsidP="009533D1">
      <w:pPr>
        <w:widowControl w:val="0"/>
        <w:jc w:val="left"/>
      </w:pPr>
      <w:r>
        <w:t>Document Path: l:\council\bills\agm\19584ab10.docx</w:t>
      </w:r>
    </w:p>
    <w:p w:rsidR="009533D1" w:rsidRDefault="009533D1" w:rsidP="009533D1">
      <w:pPr>
        <w:widowControl w:val="0"/>
        <w:jc w:val="left"/>
      </w:pPr>
    </w:p>
    <w:p w:rsidR="009533D1" w:rsidRDefault="009533D1" w:rsidP="009533D1">
      <w:pPr>
        <w:widowControl w:val="0"/>
        <w:jc w:val="left"/>
      </w:pPr>
      <w:r>
        <w:t>Introduced in the House on January 13, 2010</w:t>
      </w:r>
    </w:p>
    <w:p w:rsidR="009533D1" w:rsidRDefault="009533D1" w:rsidP="009533D1">
      <w:pPr>
        <w:widowControl w:val="0"/>
        <w:jc w:val="left"/>
      </w:pPr>
      <w:r>
        <w:t xml:space="preserve">Currently residing in the House Committee on </w:t>
      </w:r>
      <w:r w:rsidRPr="009533D1">
        <w:rPr>
          <w:b/>
        </w:rPr>
        <w:t>Agriculture, Natural Resources and Environmental Affairs</w:t>
      </w:r>
    </w:p>
    <w:p w:rsidR="009533D1" w:rsidRDefault="009533D1" w:rsidP="009533D1">
      <w:pPr>
        <w:widowControl w:val="0"/>
        <w:jc w:val="left"/>
      </w:pPr>
    </w:p>
    <w:p w:rsidR="009533D1" w:rsidRDefault="009533D1" w:rsidP="009533D1">
      <w:pPr>
        <w:widowControl w:val="0"/>
        <w:jc w:val="left"/>
      </w:pPr>
      <w:r>
        <w:t xml:space="preserve">Summary: </w:t>
      </w:r>
      <w:r w:rsidR="00B8313D">
        <w:t>Landfills</w:t>
      </w:r>
    </w:p>
    <w:p w:rsidR="009533D1" w:rsidRDefault="009533D1" w:rsidP="009533D1">
      <w:pPr>
        <w:widowControl w:val="0"/>
        <w:jc w:val="left"/>
      </w:pPr>
    </w:p>
    <w:p w:rsidR="009533D1" w:rsidRDefault="009533D1" w:rsidP="009533D1">
      <w:pPr>
        <w:widowControl w:val="0"/>
        <w:jc w:val="left"/>
      </w:pPr>
    </w:p>
    <w:p w:rsidR="009533D1" w:rsidRDefault="009533D1" w:rsidP="009533D1">
      <w:pPr>
        <w:widowControl w:val="0"/>
        <w:tabs>
          <w:tab w:val="center" w:pos="590"/>
          <w:tab w:val="center" w:pos="1440"/>
          <w:tab w:val="left" w:pos="1872"/>
          <w:tab w:val="left" w:pos="9187"/>
        </w:tabs>
        <w:jc w:val="left"/>
      </w:pPr>
      <w:r w:rsidRPr="009533D1">
        <w:rPr>
          <w:b/>
        </w:rPr>
        <w:t>HISTORY OF LEGISLATIVE ACTIONS</w:t>
      </w:r>
    </w:p>
    <w:p w:rsidR="009533D1" w:rsidRDefault="009533D1" w:rsidP="009533D1">
      <w:pPr>
        <w:widowControl w:val="0"/>
        <w:tabs>
          <w:tab w:val="center" w:pos="590"/>
          <w:tab w:val="center" w:pos="1440"/>
          <w:tab w:val="left" w:pos="1872"/>
          <w:tab w:val="left" w:pos="9187"/>
        </w:tabs>
        <w:jc w:val="left"/>
      </w:pPr>
    </w:p>
    <w:p w:rsidR="009533D1" w:rsidRPr="009533D1" w:rsidRDefault="009533D1" w:rsidP="009533D1">
      <w:pPr>
        <w:widowControl w:val="0"/>
        <w:tabs>
          <w:tab w:val="center" w:pos="590"/>
          <w:tab w:val="center" w:pos="1440"/>
          <w:tab w:val="left" w:pos="1872"/>
          <w:tab w:val="left" w:pos="9187"/>
        </w:tabs>
        <w:jc w:val="left"/>
      </w:pPr>
      <w:r w:rsidRPr="009533D1">
        <w:rPr>
          <w:u w:val="single"/>
        </w:rPr>
        <w:tab/>
        <w:t>Date</w:t>
      </w:r>
      <w:r w:rsidRPr="009533D1">
        <w:rPr>
          <w:u w:val="single"/>
        </w:rPr>
        <w:tab/>
        <w:t>Body</w:t>
      </w:r>
      <w:r w:rsidRPr="009533D1">
        <w:rPr>
          <w:u w:val="single"/>
        </w:rPr>
        <w:tab/>
        <w:t>Action Description with journal page number</w:t>
      </w:r>
      <w:r w:rsidRPr="009533D1">
        <w:rPr>
          <w:u w:val="single"/>
        </w:rPr>
        <w:tab/>
      </w:r>
    </w:p>
    <w:p w:rsidR="006E1FCE" w:rsidRDefault="006E1FCE" w:rsidP="006E1FCE">
      <w:pPr>
        <w:widowControl w:val="0"/>
        <w:tabs>
          <w:tab w:val="right" w:pos="1008"/>
          <w:tab w:val="left" w:pos="1152"/>
          <w:tab w:val="left" w:pos="1872"/>
          <w:tab w:val="left" w:pos="9187"/>
        </w:tabs>
        <w:ind w:left="2088" w:hanging="2088"/>
        <w:jc w:val="left"/>
      </w:pPr>
      <w:r>
        <w:tab/>
        <w:t>1/13/2010</w:t>
      </w:r>
      <w:r>
        <w:tab/>
        <w:t>House</w:t>
      </w:r>
      <w:r>
        <w:tab/>
      </w:r>
      <w:r w:rsidRPr="00670F7E">
        <w:t xml:space="preserve">Introduced and read first time </w:t>
      </w:r>
      <w:hyperlink r:id="rId7" w:history="1">
        <w:r w:rsidRPr="00EF0641">
          <w:rPr>
            <w:rStyle w:val="Hyperlink"/>
          </w:rPr>
          <w:t>HJ</w:t>
        </w:r>
      </w:hyperlink>
      <w:r>
        <w:noBreakHyphen/>
      </w:r>
      <w:r w:rsidRPr="00670F7E">
        <w:t>44</w:t>
      </w:r>
    </w:p>
    <w:p w:rsidR="006E1FCE" w:rsidRDefault="006E1FCE" w:rsidP="006E1FCE">
      <w:pPr>
        <w:widowControl w:val="0"/>
        <w:tabs>
          <w:tab w:val="right" w:pos="1008"/>
          <w:tab w:val="left" w:pos="1152"/>
          <w:tab w:val="left" w:pos="1872"/>
          <w:tab w:val="left" w:pos="9187"/>
        </w:tabs>
        <w:ind w:left="2088" w:hanging="2088"/>
        <w:jc w:val="left"/>
      </w:pPr>
      <w:r>
        <w:tab/>
        <w:t>1/13/2010</w:t>
      </w:r>
      <w:r>
        <w:tab/>
        <w:t>House</w:t>
      </w:r>
      <w:r>
        <w:tab/>
      </w:r>
      <w:r w:rsidRPr="00670F7E">
        <w:t>Referred to Co</w:t>
      </w:r>
      <w:r>
        <w:t xml:space="preserve">mmittee on </w:t>
      </w:r>
      <w:r w:rsidRPr="00670F7E">
        <w:rPr>
          <w:b/>
        </w:rPr>
        <w:t>Agriculture, Natural Resources and Environmental Affairs</w:t>
      </w:r>
      <w:r w:rsidRPr="00670F7E">
        <w:t xml:space="preserve"> </w:t>
      </w:r>
      <w:hyperlink r:id="rId8" w:history="1">
        <w:r w:rsidRPr="00EF0641">
          <w:rPr>
            <w:rStyle w:val="Hyperlink"/>
          </w:rPr>
          <w:t>HJ</w:t>
        </w:r>
      </w:hyperlink>
      <w:r>
        <w:noBreakHyphen/>
      </w:r>
      <w:r w:rsidRPr="00670F7E">
        <w:t>44</w:t>
      </w:r>
    </w:p>
    <w:p w:rsidR="006E1FCE" w:rsidRDefault="006E1FCE" w:rsidP="006E1FCE">
      <w:pPr>
        <w:widowControl w:val="0"/>
        <w:tabs>
          <w:tab w:val="right" w:pos="1008"/>
          <w:tab w:val="left" w:pos="1152"/>
          <w:tab w:val="left" w:pos="1872"/>
          <w:tab w:val="left" w:pos="9187"/>
        </w:tabs>
        <w:ind w:left="2088" w:hanging="2088"/>
        <w:jc w:val="left"/>
      </w:pPr>
    </w:p>
    <w:p w:rsidR="009533D1" w:rsidRPr="009533D1" w:rsidRDefault="009533D1" w:rsidP="009533D1">
      <w:pPr>
        <w:widowControl w:val="0"/>
        <w:tabs>
          <w:tab w:val="right" w:pos="1008"/>
          <w:tab w:val="left" w:pos="1152"/>
          <w:tab w:val="left" w:pos="1872"/>
          <w:tab w:val="left" w:pos="9187"/>
        </w:tabs>
        <w:ind w:left="2088" w:hanging="2088"/>
        <w:jc w:val="left"/>
      </w:pPr>
    </w:p>
    <w:p w:rsidR="009533D1" w:rsidRDefault="009533D1" w:rsidP="009533D1">
      <w:pPr>
        <w:widowControl w:val="0"/>
        <w:jc w:val="left"/>
      </w:pPr>
      <w:r w:rsidRPr="009533D1">
        <w:rPr>
          <w:b/>
        </w:rPr>
        <w:t>VERSIONS OF THIS BILL</w:t>
      </w:r>
    </w:p>
    <w:p w:rsidR="009533D1" w:rsidRDefault="009533D1" w:rsidP="009533D1">
      <w:pPr>
        <w:widowControl w:val="0"/>
        <w:jc w:val="left"/>
      </w:pPr>
    </w:p>
    <w:p w:rsidR="009533D1" w:rsidRDefault="005303DB" w:rsidP="009533D1">
      <w:pPr>
        <w:widowControl w:val="0"/>
        <w:jc w:val="left"/>
      </w:pPr>
      <w:hyperlink r:id="rId9" w:history="1">
        <w:r w:rsidR="009533D1">
          <w:rPr>
            <w:rStyle w:val="Hyperlink"/>
          </w:rPr>
          <w:t>1/13/2010</w:t>
        </w:r>
      </w:hyperlink>
    </w:p>
    <w:p w:rsidR="009533D1" w:rsidRDefault="009533D1" w:rsidP="009533D1"/>
    <w:p w:rsidR="009533D1" w:rsidRDefault="009533D1" w:rsidP="009533D1">
      <w:pPr>
        <w:sectPr w:rsidR="009533D1" w:rsidSect="009533D1">
          <w:pgSz w:w="12240" w:h="15840" w:code="1"/>
          <w:pgMar w:top="1080" w:right="1440" w:bottom="1080" w:left="1440" w:header="720" w:footer="720" w:gutter="0"/>
          <w:cols w:space="720"/>
          <w:noEndnote/>
          <w:docGrid w:linePitch="360"/>
        </w:sectPr>
      </w:pPr>
    </w:p>
    <w:p w:rsidR="006F3DA8" w:rsidRDefault="006F3DA8" w:rsidP="006F3DA8">
      <w:pPr>
        <w:pStyle w:val="BillDots"/>
      </w:pPr>
    </w:p>
    <w:p w:rsidR="006F3DA8" w:rsidRDefault="006F3DA8" w:rsidP="006F3DA8">
      <w:pPr>
        <w:pStyle w:val="Numbersforbill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7B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3B"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863E69">
        <w:noBreakHyphen/>
      </w:r>
      <w:r>
        <w:t>96</w:t>
      </w:r>
      <w:r w:rsidR="00863E69">
        <w:noBreakHyphen/>
      </w:r>
      <w:r>
        <w:t>380, CODE OF LAWS OF SOUTH CAROLINA, 1976, RELATING TO CONSTRUCTION, DEMOLITION, AND LANDCLEARING LANDFILLS, SO AS TO PROVIDE A SPECIFIC MANNER FOR THE CONSTRUCTION OF THESE LANDFILLS.</w:t>
      </w: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B3B">
        <w:t>Section 44</w:t>
      </w:r>
      <w:r w:rsidR="00863E69">
        <w:noBreakHyphen/>
      </w:r>
      <w:r w:rsidR="00441B3B">
        <w:t>96</w:t>
      </w:r>
      <w:r w:rsidR="00863E69">
        <w:noBreakHyphen/>
      </w:r>
      <w:r w:rsidR="00441B3B">
        <w:t>380 of the 1976 Code is amended to read:</w:t>
      </w:r>
    </w:p>
    <w:p w:rsidR="00441B3B" w:rsidRDefault="00441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63E69">
        <w:noBreakHyphen/>
      </w:r>
      <w:r>
        <w:t>96</w:t>
      </w:r>
      <w:r w:rsidR="00863E69">
        <w:noBreakHyphen/>
      </w:r>
      <w:r>
        <w:t>380.</w:t>
      </w:r>
      <w:r>
        <w:tab/>
        <w:t xml:space="preserve"> (A)</w:t>
      </w:r>
      <w:r>
        <w:tab/>
      </w:r>
      <w:r w:rsidRPr="002C7289">
        <w:t xml:space="preserve">Not later than eighteen months after this article is effective, the department shall promulgate regulations establishing minimum standards for land application facilities and composting facilities.  The regulations shall, at a minimum, establish operational requirements and siting requirements.  The department may, by regulation, exempt certain facilities from all or part of the requirements of this section.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289">
        <w:t>(B)</w:t>
      </w:r>
      <w:r>
        <w:rPr>
          <w:u w:val="single"/>
        </w:rPr>
        <w:t>(1)</w:t>
      </w:r>
      <w:r>
        <w:tab/>
      </w:r>
      <w:r w:rsidRPr="002C7289">
        <w:t xml:space="preserve">Not later than eighteen months after this article is effective, the department shall promulgate regulations establishing minimum standards for construction, demolition, and land clearing debris landfills.  The department may, by regulation, exempt certain sites or facilities from all or part of the requirements of this section.  The department shall exempt a landfill for the disposal of trees, stumps, wood chips, and yard waste when generation and disposal of such waste occurs on properties under the same ownership or control.  The regulation shall, at a minimum, contain the following requirements: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1</w:t>
      </w:r>
      <w:r>
        <w:rPr>
          <w:u w:val="single"/>
        </w:rPr>
        <w:t>a</w:t>
      </w:r>
      <w:r w:rsidRPr="002C7289">
        <w:t>)</w:t>
      </w:r>
      <w:r>
        <w:tab/>
      </w:r>
      <w:r w:rsidRPr="002C7289">
        <w:t xml:space="preserve">site selection;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2</w:t>
      </w:r>
      <w:r>
        <w:rPr>
          <w:u w:val="single"/>
        </w:rPr>
        <w:t>b</w:t>
      </w:r>
      <w:r w:rsidRPr="002C7289">
        <w:t>)</w:t>
      </w:r>
      <w:r>
        <w:tab/>
      </w:r>
      <w:r w:rsidRPr="002C7289">
        <w:t xml:space="preserve">construction;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3</w:t>
      </w:r>
      <w:r>
        <w:rPr>
          <w:u w:val="single"/>
        </w:rPr>
        <w:t>c</w:t>
      </w:r>
      <w:r w:rsidRPr="002C7289">
        <w:t>)</w:t>
      </w:r>
      <w:r>
        <w:tab/>
      </w:r>
      <w:r w:rsidRPr="002C7289">
        <w:t xml:space="preserve">hydrogeologic;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C7289">
        <w:t>(</w:t>
      </w:r>
      <w:r w:rsidRPr="00441B3B">
        <w:rPr>
          <w:strike/>
        </w:rPr>
        <w:t>4</w:t>
      </w:r>
      <w:r>
        <w:rPr>
          <w:u w:val="single"/>
        </w:rPr>
        <w:t>d</w:t>
      </w:r>
      <w:r w:rsidRPr="002C7289">
        <w:t>)</w:t>
      </w:r>
      <w:r>
        <w:tab/>
      </w:r>
      <w:r w:rsidRPr="002C7289">
        <w:t xml:space="preserve">operation; and </w:t>
      </w:r>
    </w:p>
    <w:p w:rsidR="00441B3B"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7289">
        <w:t>(</w:t>
      </w:r>
      <w:r w:rsidRPr="00441B3B">
        <w:rPr>
          <w:strike/>
        </w:rPr>
        <w:t>5</w:t>
      </w:r>
      <w:r>
        <w:rPr>
          <w:u w:val="single"/>
        </w:rPr>
        <w:t>e</w:t>
      </w:r>
      <w:r w:rsidRPr="002C7289">
        <w:t>)</w:t>
      </w:r>
      <w:r>
        <w:tab/>
      </w:r>
      <w:r w:rsidRPr="002C7289">
        <w:t>closure and postclosure.</w:t>
      </w:r>
    </w:p>
    <w:p w:rsidR="003069AB" w:rsidRDefault="00441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863E69" w:rsidRPr="00863E69">
        <w:tab/>
      </w:r>
      <w:r>
        <w:rPr>
          <w:u w:val="single"/>
        </w:rPr>
        <w:t>Notwithstanding another provision of law, a sanitary landfill for the disposal of construction and demolition debris waste must be constructed with a liner system that consists of a flexible membrane</w:t>
      </w:r>
      <w:r w:rsidR="003069AB">
        <w:rPr>
          <w:u w:val="single"/>
        </w:rPr>
        <w:t xml:space="preserve"> liner over two feet of soil with a maximum permeability of 1 x</w:t>
      </w:r>
      <w:r w:rsidR="00B62A14">
        <w:rPr>
          <w:u w:val="single"/>
        </w:rPr>
        <w:t xml:space="preserve"> 10</w:t>
      </w:r>
      <w:r w:rsidR="00B62A14" w:rsidRPr="00B62A14">
        <w:rPr>
          <w:u w:val="single"/>
          <w:vertAlign w:val="superscript"/>
        </w:rPr>
        <w:t>-5</w:t>
      </w:r>
      <w:r w:rsidR="00B62A14">
        <w:rPr>
          <w:u w:val="single"/>
        </w:rPr>
        <w:t xml:space="preserve"> c</w:t>
      </w:r>
      <w:r w:rsidR="003069AB">
        <w:rPr>
          <w:u w:val="single"/>
        </w:rPr>
        <w:t>entimeters per second.  The flexible membrane liner must have a minimum thickness of thirty one</w:t>
      </w:r>
      <w:r w:rsidR="00863E69">
        <w:rPr>
          <w:u w:val="single"/>
        </w:rPr>
        <w:noBreakHyphen/>
      </w:r>
      <w:r w:rsidR="003069AB">
        <w:rPr>
          <w:u w:val="single"/>
        </w:rPr>
        <w:t>thousandths of an inch, except that a liner that consists of high</w:t>
      </w:r>
      <w:r w:rsidR="00863E69">
        <w:rPr>
          <w:u w:val="single"/>
        </w:rPr>
        <w:noBreakHyphen/>
      </w:r>
      <w:r w:rsidR="003069AB">
        <w:rPr>
          <w:u w:val="single"/>
        </w:rPr>
        <w:t>density polyethylene must be at least sixty one</w:t>
      </w:r>
      <w:r w:rsidR="00863E69">
        <w:rPr>
          <w:u w:val="single"/>
        </w:rPr>
        <w:noBreakHyphen/>
      </w:r>
      <w:r w:rsidR="003069AB">
        <w:rPr>
          <w:u w:val="single"/>
        </w:rPr>
        <w:t>thousandths of an inch thick.  The flexible membrane liner shall be installed in direct and uniform contact with the soil layer.  The department may approve an alternative</w:t>
      </w:r>
      <w:r w:rsidR="00863E69">
        <w:rPr>
          <w:u w:val="single"/>
        </w:rPr>
        <w:t xml:space="preserve"> to the soil component of the liner system if the department finds, based on modeling, that the alternative liner system will provide an equivalent or greater degree of impermeability.”</w:t>
      </w:r>
    </w:p>
    <w:p w:rsidR="003069AB" w:rsidRDefault="00306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863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57B22">
        <w:t>ECTION</w:t>
      </w:r>
      <w:r w:rsidR="00A57B22">
        <w:tab/>
      </w:r>
      <w:r w:rsidR="00441B3B">
        <w:t>2</w:t>
      </w:r>
      <w:r w:rsidR="00A57B22">
        <w:t>.</w:t>
      </w:r>
      <w:r w:rsidR="00A57B22">
        <w:tab/>
        <w:t>This act takes effect upon approval by the Governor.</w:t>
      </w:r>
    </w:p>
    <w:p w:rsidR="00B62A14" w:rsidRDefault="00863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A14" w:rsidRDefault="00B62A14" w:rsidP="009533D1">
      <w:pPr>
        <w:suppressAutoHyphens/>
      </w:pPr>
    </w:p>
    <w:sectPr w:rsidR="00B62A14" w:rsidSect="009533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B3B" w:rsidRDefault="00441B3B" w:rsidP="009F0C77">
      <w:r>
        <w:separator/>
      </w:r>
    </w:p>
  </w:endnote>
  <w:endnote w:type="continuationSeparator" w:id="0">
    <w:p w:rsidR="00441B3B" w:rsidRDefault="00441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064833-6716-4FAC-9512-A7C199D02155}"/>
    <w:embedBold r:id="rId2" w:fontKey="{8525A2BB-F662-4B08-9D19-BD35DDEE7FC8}"/>
  </w:font>
  <w:font w:name="Calibri">
    <w:panose1 w:val="020F0502020204030204"/>
    <w:charset w:val="00"/>
    <w:family w:val="swiss"/>
    <w:pitch w:val="variable"/>
    <w:sig w:usb0="E10002FF" w:usb1="4000ACFF" w:usb2="00000009" w:usb3="00000000" w:csb0="0000019F" w:csb1="00000000"/>
    <w:embedRegular r:id="rId3" w:fontKey="{A585EF8E-7A1A-4FFB-9BDE-C614C201D39C}"/>
  </w:font>
  <w:font w:name="Tahoma">
    <w:panose1 w:val="020B0604030504040204"/>
    <w:charset w:val="00"/>
    <w:family w:val="swiss"/>
    <w:pitch w:val="variable"/>
    <w:sig w:usb0="21002A87" w:usb1="80000000" w:usb2="00000008" w:usb3="00000000" w:csb0="000101FF" w:csb1="00000000"/>
    <w:embedRegular r:id="rId4" w:fontKey="{5DB7113B-CA62-454B-92EE-E52E35945DA5}"/>
  </w:font>
  <w:font w:name="Cambria">
    <w:panose1 w:val="02040503050406030204"/>
    <w:charset w:val="00"/>
    <w:family w:val="roman"/>
    <w:pitch w:val="variable"/>
    <w:sig w:usb0="E00002FF" w:usb1="400004FF" w:usb2="00000000" w:usb3="00000000" w:csb0="0000019F" w:csb1="00000000"/>
    <w:embedRegular r:id="rId5" w:fontKey="{1AD50B18-1A22-4401-824B-329CFFCD3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3D1" w:rsidRPr="00B62A14" w:rsidRDefault="009533D1" w:rsidP="00B62A14">
    <w:pPr>
      <w:pStyle w:val="Footer"/>
      <w:tabs>
        <w:tab w:val="clear" w:pos="4680"/>
        <w:tab w:val="clear" w:pos="9360"/>
        <w:tab w:val="center" w:pos="2995"/>
      </w:tabs>
      <w:spacing w:before="120"/>
    </w:pPr>
    <w:r>
      <w:t>[4328]</w:t>
    </w:r>
    <w:r>
      <w:tab/>
    </w:r>
    <w:r w:rsidR="005303DB">
      <w:fldChar w:fldCharType="begin"/>
    </w:r>
    <w:r w:rsidR="005303DB">
      <w:instrText xml:space="preserve"> PAGE  \* MERGEFORMAT </w:instrText>
    </w:r>
    <w:r w:rsidR="005303DB">
      <w:fldChar w:fldCharType="separate"/>
    </w:r>
    <w:r w:rsidR="005303DB">
      <w:rPr>
        <w:noProof/>
      </w:rPr>
      <w:t>1</w:t>
    </w:r>
    <w:r w:rsidR="005303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B3B" w:rsidRDefault="00441B3B" w:rsidP="009F0C77">
      <w:r>
        <w:separator/>
      </w:r>
    </w:p>
  </w:footnote>
  <w:footnote w:type="continuationSeparator" w:id="0">
    <w:p w:rsidR="00441B3B" w:rsidRDefault="00441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84AB10"/>
    <w:docVar w:name="CoverBillType" w:val="b"/>
    <w:docVar w:name="docpath" w:val="L:\Council\bills\AGM\19584AB10.DOCX"/>
    <w:docVar w:name="dvBillNumber" w:val="4328"/>
    <w:docVar w:name="dvBillNumberPrefix" w:val="H. "/>
    <w:docVar w:name="dvOriginalBody" w:val="House"/>
    <w:docVar w:name="dvSteno" w:val="AGM"/>
    <w:docVar w:name="NameofBody" w:val="h"/>
    <w:docVar w:name="vgroup2" w:val="Council"/>
  </w:docVars>
  <w:rsids>
    <w:rsidRoot w:val="00E76E7C"/>
    <w:rsid w:val="00011869"/>
    <w:rsid w:val="000E1785"/>
    <w:rsid w:val="000F40FA"/>
    <w:rsid w:val="0010776B"/>
    <w:rsid w:val="00133E66"/>
    <w:rsid w:val="001435A3"/>
    <w:rsid w:val="001D08F2"/>
    <w:rsid w:val="001D525B"/>
    <w:rsid w:val="001D7F4F"/>
    <w:rsid w:val="002321B6"/>
    <w:rsid w:val="00250967"/>
    <w:rsid w:val="002543C8"/>
    <w:rsid w:val="00265979"/>
    <w:rsid w:val="00284AAE"/>
    <w:rsid w:val="00296038"/>
    <w:rsid w:val="002E5912"/>
    <w:rsid w:val="003069AB"/>
    <w:rsid w:val="00325348"/>
    <w:rsid w:val="0032732C"/>
    <w:rsid w:val="00336AD0"/>
    <w:rsid w:val="0037079A"/>
    <w:rsid w:val="003D01E8"/>
    <w:rsid w:val="003E5288"/>
    <w:rsid w:val="003F6D79"/>
    <w:rsid w:val="0041760A"/>
    <w:rsid w:val="00417C01"/>
    <w:rsid w:val="00441B3B"/>
    <w:rsid w:val="004809EE"/>
    <w:rsid w:val="004E7D54"/>
    <w:rsid w:val="005273C6"/>
    <w:rsid w:val="005303DB"/>
    <w:rsid w:val="00530A69"/>
    <w:rsid w:val="00545593"/>
    <w:rsid w:val="00577C6C"/>
    <w:rsid w:val="005C2FE2"/>
    <w:rsid w:val="005E2BC9"/>
    <w:rsid w:val="00605102"/>
    <w:rsid w:val="006215AA"/>
    <w:rsid w:val="006913C9"/>
    <w:rsid w:val="0069470D"/>
    <w:rsid w:val="006E1FCE"/>
    <w:rsid w:val="006E56ED"/>
    <w:rsid w:val="006F3DA8"/>
    <w:rsid w:val="00734F00"/>
    <w:rsid w:val="007A70AE"/>
    <w:rsid w:val="008362E8"/>
    <w:rsid w:val="00863E69"/>
    <w:rsid w:val="008A1768"/>
    <w:rsid w:val="008F4429"/>
    <w:rsid w:val="0094021A"/>
    <w:rsid w:val="009533D1"/>
    <w:rsid w:val="009C6A0B"/>
    <w:rsid w:val="009F0C77"/>
    <w:rsid w:val="009F4DD1"/>
    <w:rsid w:val="00A0057C"/>
    <w:rsid w:val="00A41684"/>
    <w:rsid w:val="00A57B22"/>
    <w:rsid w:val="00A64E80"/>
    <w:rsid w:val="00A72BCD"/>
    <w:rsid w:val="00A741D9"/>
    <w:rsid w:val="00A833AB"/>
    <w:rsid w:val="00A9741D"/>
    <w:rsid w:val="00AD4B17"/>
    <w:rsid w:val="00B412D4"/>
    <w:rsid w:val="00B62A14"/>
    <w:rsid w:val="00B8313D"/>
    <w:rsid w:val="00BE3C22"/>
    <w:rsid w:val="00C0345E"/>
    <w:rsid w:val="00C3483A"/>
    <w:rsid w:val="00C74E9D"/>
    <w:rsid w:val="00C82FD3"/>
    <w:rsid w:val="00C92819"/>
    <w:rsid w:val="00C9766C"/>
    <w:rsid w:val="00CC6B7B"/>
    <w:rsid w:val="00CD2089"/>
    <w:rsid w:val="00D034FC"/>
    <w:rsid w:val="00D73A67"/>
    <w:rsid w:val="00D970A9"/>
    <w:rsid w:val="00DF3845"/>
    <w:rsid w:val="00E41911"/>
    <w:rsid w:val="00E76E7C"/>
    <w:rsid w:val="00E92EEF"/>
    <w:rsid w:val="00EF0641"/>
    <w:rsid w:val="00F24442"/>
    <w:rsid w:val="00F36638"/>
    <w:rsid w:val="00F50AE3"/>
    <w:rsid w:val="00F67CF1"/>
    <w:rsid w:val="00F840F0"/>
    <w:rsid w:val="00F91074"/>
    <w:rsid w:val="00FA323F"/>
    <w:rsid w:val="00FB0D0D"/>
    <w:rsid w:val="00FB43B4"/>
    <w:rsid w:val="00FB7E51"/>
    <w:rsid w:val="00FC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1C115D-D3D2-4AB6-A379-78A1E98A7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PlaceholderText">
    <w:name w:val="Placeholder Text"/>
    <w:basedOn w:val="DefaultParagraphFont"/>
    <w:uiPriority w:val="99"/>
    <w:semiHidden/>
    <w:rsid w:val="003069AB"/>
    <w:rPr>
      <w:color w:val="808080"/>
    </w:rPr>
  </w:style>
  <w:style w:type="paragraph" w:styleId="BalloonText">
    <w:name w:val="Balloon Text"/>
    <w:basedOn w:val="Normal"/>
    <w:link w:val="BalloonTextChar"/>
    <w:uiPriority w:val="99"/>
    <w:semiHidden/>
    <w:unhideWhenUsed/>
    <w:rsid w:val="003069AB"/>
    <w:rPr>
      <w:rFonts w:ascii="Tahoma" w:hAnsi="Tahoma" w:cs="Tahoma"/>
      <w:sz w:val="16"/>
      <w:szCs w:val="16"/>
    </w:rPr>
  </w:style>
  <w:style w:type="character" w:customStyle="1" w:styleId="BalloonTextChar">
    <w:name w:val="Balloon Text Char"/>
    <w:basedOn w:val="DefaultParagraphFont"/>
    <w:link w:val="BalloonText"/>
    <w:uiPriority w:val="99"/>
    <w:semiHidden/>
    <w:rsid w:val="003069AB"/>
    <w:rPr>
      <w:rFonts w:ascii="Tahoma" w:eastAsia="Times New Roman" w:hAnsi="Tahoma" w:cs="Tahoma"/>
      <w:sz w:val="16"/>
      <w:szCs w:val="16"/>
    </w:rPr>
  </w:style>
  <w:style w:type="character" w:styleId="Hyperlink">
    <w:name w:val="Hyperlink"/>
    <w:basedOn w:val="DefaultParagraphFont"/>
    <w:uiPriority w:val="99"/>
    <w:unhideWhenUsed/>
    <w:rsid w:val="009533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28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AAF1E-35DF-4CDD-BDD4-F59FA6A5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453</Words>
  <Characters>2619</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4328: Landfills - South Carolina Legislature Online</dc:title>
  <dc:subject/>
  <dc:creator>AngieMorgan</dc:creator>
  <cp:keywords/>
  <dc:description/>
  <cp:lastModifiedBy>N Cumfer</cp:lastModifiedBy>
  <cp:revision>7</cp:revision>
  <dcterms:created xsi:type="dcterms:W3CDTF">2010-01-13T21:02:00Z</dcterms:created>
  <dcterms:modified xsi:type="dcterms:W3CDTF">2014-11-24T16:22:00Z</dcterms:modified>
</cp:coreProperties>
</file>