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5ED0" w:rsidRDefault="00295ED0" w:rsidP="00295ED0">
      <w:pPr>
        <w:widowControl w:val="0"/>
        <w:jc w:val="center"/>
      </w:pPr>
      <w:bookmarkStart w:id="0" w:name="_GoBack"/>
      <w:bookmarkEnd w:id="0"/>
      <w:r w:rsidRPr="00295ED0">
        <w:rPr>
          <w:b/>
        </w:rPr>
        <w:t>South Carolina General Assembly</w:t>
      </w:r>
    </w:p>
    <w:p w:rsidR="00295ED0" w:rsidRDefault="00295ED0" w:rsidP="00295ED0">
      <w:pPr>
        <w:widowControl w:val="0"/>
        <w:jc w:val="center"/>
      </w:pPr>
      <w:r>
        <w:t>118th Session, 2009-2010</w:t>
      </w:r>
    </w:p>
    <w:p w:rsidR="00295ED0" w:rsidRDefault="00295ED0" w:rsidP="00295ED0">
      <w:pPr>
        <w:widowControl w:val="0"/>
        <w:jc w:val="left"/>
      </w:pPr>
    </w:p>
    <w:p w:rsidR="00295ED0" w:rsidRDefault="00295ED0" w:rsidP="00295ED0">
      <w:pPr>
        <w:widowControl w:val="0"/>
        <w:jc w:val="left"/>
        <w:rPr>
          <w:b/>
        </w:rPr>
      </w:pPr>
      <w:r w:rsidRPr="00295ED0">
        <w:rPr>
          <w:b/>
        </w:rPr>
        <w:t>H. 4661</w:t>
      </w:r>
    </w:p>
    <w:p w:rsidR="00295ED0" w:rsidRDefault="00295ED0" w:rsidP="00295ED0">
      <w:pPr>
        <w:widowControl w:val="0"/>
        <w:jc w:val="left"/>
        <w:rPr>
          <w:b/>
        </w:rPr>
      </w:pPr>
    </w:p>
    <w:p w:rsidR="00295ED0" w:rsidRDefault="00295ED0" w:rsidP="00295ED0">
      <w:pPr>
        <w:widowControl w:val="0"/>
        <w:jc w:val="left"/>
      </w:pPr>
      <w:r w:rsidRPr="00295ED0">
        <w:rPr>
          <w:b/>
        </w:rPr>
        <w:t>STATUS INFORMATION</w:t>
      </w:r>
    </w:p>
    <w:p w:rsidR="00295ED0" w:rsidRDefault="00295ED0" w:rsidP="00295ED0">
      <w:pPr>
        <w:widowControl w:val="0"/>
        <w:jc w:val="left"/>
      </w:pPr>
    </w:p>
    <w:p w:rsidR="00295ED0" w:rsidRDefault="00295ED0" w:rsidP="00295ED0">
      <w:pPr>
        <w:widowControl w:val="0"/>
        <w:jc w:val="left"/>
      </w:pPr>
      <w:r>
        <w:t>General Bill</w:t>
      </w:r>
    </w:p>
    <w:p w:rsidR="00295ED0" w:rsidRDefault="00295ED0" w:rsidP="00295ED0">
      <w:pPr>
        <w:widowControl w:val="0"/>
        <w:jc w:val="left"/>
      </w:pPr>
      <w:r>
        <w:t>Sponsors: Reps. Hutto and Stavrinakis</w:t>
      </w:r>
    </w:p>
    <w:p w:rsidR="00295ED0" w:rsidRDefault="00295ED0" w:rsidP="00295ED0">
      <w:pPr>
        <w:widowControl w:val="0"/>
        <w:jc w:val="left"/>
      </w:pPr>
      <w:r>
        <w:t>Document Path: l:\council\bills\bbm\9605htc10.docx</w:t>
      </w:r>
    </w:p>
    <w:p w:rsidR="009C37C4" w:rsidRDefault="009C37C4" w:rsidP="00295ED0">
      <w:pPr>
        <w:widowControl w:val="0"/>
        <w:jc w:val="left"/>
      </w:pPr>
      <w:r>
        <w:t>Companion/Similar bill(s): 3368</w:t>
      </w:r>
    </w:p>
    <w:p w:rsidR="00295ED0" w:rsidRDefault="00295ED0" w:rsidP="00295ED0">
      <w:pPr>
        <w:widowControl w:val="0"/>
        <w:jc w:val="left"/>
      </w:pPr>
    </w:p>
    <w:p w:rsidR="00295ED0" w:rsidRDefault="00295ED0" w:rsidP="00295ED0">
      <w:pPr>
        <w:widowControl w:val="0"/>
        <w:jc w:val="left"/>
      </w:pPr>
      <w:r>
        <w:t>Introduced in the House on March 2, 2010</w:t>
      </w:r>
    </w:p>
    <w:p w:rsidR="00295ED0" w:rsidRDefault="00295ED0" w:rsidP="00295ED0">
      <w:pPr>
        <w:widowControl w:val="0"/>
        <w:jc w:val="left"/>
      </w:pPr>
      <w:r>
        <w:t xml:space="preserve">Currently residing in the House Committee on </w:t>
      </w:r>
      <w:r w:rsidRPr="00295ED0">
        <w:rPr>
          <w:b/>
        </w:rPr>
        <w:t>Ways and Means</w:t>
      </w:r>
    </w:p>
    <w:p w:rsidR="00295ED0" w:rsidRDefault="00295ED0" w:rsidP="00295ED0">
      <w:pPr>
        <w:widowControl w:val="0"/>
        <w:jc w:val="left"/>
      </w:pPr>
    </w:p>
    <w:p w:rsidR="00295ED0" w:rsidRDefault="00295ED0" w:rsidP="00295ED0">
      <w:pPr>
        <w:widowControl w:val="0"/>
        <w:jc w:val="left"/>
      </w:pPr>
      <w:r>
        <w:t xml:space="preserve">Summary: </w:t>
      </w:r>
      <w:r w:rsidR="001103F2">
        <w:t>Retirement system</w:t>
      </w:r>
    </w:p>
    <w:p w:rsidR="00295ED0" w:rsidRDefault="00295ED0" w:rsidP="00295ED0">
      <w:pPr>
        <w:widowControl w:val="0"/>
        <w:jc w:val="left"/>
      </w:pPr>
    </w:p>
    <w:p w:rsidR="00295ED0" w:rsidRDefault="00295ED0" w:rsidP="00295ED0">
      <w:pPr>
        <w:widowControl w:val="0"/>
        <w:jc w:val="left"/>
      </w:pPr>
    </w:p>
    <w:p w:rsidR="00295ED0" w:rsidRDefault="00295ED0" w:rsidP="00295ED0">
      <w:pPr>
        <w:widowControl w:val="0"/>
        <w:tabs>
          <w:tab w:val="center" w:pos="590"/>
          <w:tab w:val="center" w:pos="1440"/>
          <w:tab w:val="left" w:pos="1872"/>
          <w:tab w:val="left" w:pos="9187"/>
        </w:tabs>
        <w:jc w:val="left"/>
      </w:pPr>
      <w:r w:rsidRPr="00295ED0">
        <w:rPr>
          <w:b/>
        </w:rPr>
        <w:t>HISTORY OF LEGISLATIVE ACTIONS</w:t>
      </w:r>
    </w:p>
    <w:p w:rsidR="00295ED0" w:rsidRDefault="00295ED0" w:rsidP="00295ED0">
      <w:pPr>
        <w:widowControl w:val="0"/>
        <w:tabs>
          <w:tab w:val="center" w:pos="590"/>
          <w:tab w:val="center" w:pos="1440"/>
          <w:tab w:val="left" w:pos="1872"/>
          <w:tab w:val="left" w:pos="9187"/>
        </w:tabs>
        <w:jc w:val="left"/>
      </w:pPr>
    </w:p>
    <w:p w:rsidR="00295ED0" w:rsidRPr="00295ED0" w:rsidRDefault="00295ED0" w:rsidP="00295ED0">
      <w:pPr>
        <w:widowControl w:val="0"/>
        <w:tabs>
          <w:tab w:val="center" w:pos="590"/>
          <w:tab w:val="center" w:pos="1440"/>
          <w:tab w:val="left" w:pos="1872"/>
          <w:tab w:val="left" w:pos="9187"/>
        </w:tabs>
        <w:jc w:val="left"/>
      </w:pPr>
      <w:r w:rsidRPr="00295ED0">
        <w:rPr>
          <w:u w:val="single"/>
        </w:rPr>
        <w:tab/>
        <w:t>Date</w:t>
      </w:r>
      <w:r w:rsidRPr="00295ED0">
        <w:rPr>
          <w:u w:val="single"/>
        </w:rPr>
        <w:tab/>
        <w:t>Body</w:t>
      </w:r>
      <w:r w:rsidRPr="00295ED0">
        <w:rPr>
          <w:u w:val="single"/>
        </w:rPr>
        <w:tab/>
        <w:t>Action Description with journal page number</w:t>
      </w:r>
      <w:r w:rsidRPr="00295ED0">
        <w:rPr>
          <w:u w:val="single"/>
        </w:rPr>
        <w:tab/>
      </w:r>
    </w:p>
    <w:p w:rsidR="00364135" w:rsidRDefault="00364135" w:rsidP="00364135">
      <w:pPr>
        <w:widowControl w:val="0"/>
        <w:tabs>
          <w:tab w:val="right" w:pos="1008"/>
          <w:tab w:val="left" w:pos="1152"/>
          <w:tab w:val="left" w:pos="1872"/>
          <w:tab w:val="left" w:pos="9187"/>
        </w:tabs>
        <w:ind w:left="2088" w:hanging="2088"/>
        <w:jc w:val="left"/>
      </w:pPr>
      <w:r>
        <w:tab/>
        <w:t>3/2/2010</w:t>
      </w:r>
      <w:r>
        <w:tab/>
        <w:t>House</w:t>
      </w:r>
      <w:r>
        <w:tab/>
      </w:r>
      <w:r w:rsidRPr="00BD34B4">
        <w:t xml:space="preserve">Introduced and read first time </w:t>
      </w:r>
      <w:hyperlink r:id="rId7" w:history="1">
        <w:r w:rsidRPr="0050450F">
          <w:rPr>
            <w:rStyle w:val="Hyperlink"/>
          </w:rPr>
          <w:t>HJ</w:t>
        </w:r>
      </w:hyperlink>
      <w:r>
        <w:noBreakHyphen/>
      </w:r>
      <w:r w:rsidRPr="00BD34B4">
        <w:t>34</w:t>
      </w:r>
    </w:p>
    <w:p w:rsidR="00364135" w:rsidRDefault="00364135" w:rsidP="00364135">
      <w:pPr>
        <w:widowControl w:val="0"/>
        <w:tabs>
          <w:tab w:val="right" w:pos="1008"/>
          <w:tab w:val="left" w:pos="1152"/>
          <w:tab w:val="left" w:pos="1872"/>
          <w:tab w:val="left" w:pos="9187"/>
        </w:tabs>
        <w:ind w:left="2088" w:hanging="2088"/>
        <w:jc w:val="left"/>
      </w:pPr>
      <w:r>
        <w:tab/>
        <w:t>3/2/2010</w:t>
      </w:r>
      <w:r>
        <w:tab/>
        <w:t>House</w:t>
      </w:r>
      <w:r>
        <w:tab/>
      </w:r>
      <w:r w:rsidRPr="00BD34B4">
        <w:t xml:space="preserve">Referred to Committee on </w:t>
      </w:r>
      <w:r w:rsidRPr="00BD34B4">
        <w:rPr>
          <w:b/>
        </w:rPr>
        <w:t>Ways and Means</w:t>
      </w:r>
      <w:r w:rsidRPr="00BD34B4">
        <w:t xml:space="preserve"> </w:t>
      </w:r>
      <w:hyperlink r:id="rId8" w:history="1">
        <w:r w:rsidRPr="0050450F">
          <w:rPr>
            <w:rStyle w:val="Hyperlink"/>
          </w:rPr>
          <w:t>HJ</w:t>
        </w:r>
      </w:hyperlink>
      <w:r>
        <w:noBreakHyphen/>
      </w:r>
      <w:r w:rsidRPr="00BD34B4">
        <w:t>34</w:t>
      </w:r>
    </w:p>
    <w:p w:rsidR="00364135" w:rsidRDefault="00364135" w:rsidP="00364135">
      <w:pPr>
        <w:widowControl w:val="0"/>
        <w:tabs>
          <w:tab w:val="right" w:pos="1008"/>
          <w:tab w:val="left" w:pos="1152"/>
          <w:tab w:val="left" w:pos="1872"/>
          <w:tab w:val="left" w:pos="9187"/>
        </w:tabs>
        <w:ind w:left="2088" w:hanging="2088"/>
        <w:jc w:val="left"/>
      </w:pPr>
    </w:p>
    <w:p w:rsidR="00295ED0" w:rsidRPr="00295ED0" w:rsidRDefault="00295ED0" w:rsidP="00295ED0">
      <w:pPr>
        <w:widowControl w:val="0"/>
        <w:tabs>
          <w:tab w:val="right" w:pos="1008"/>
          <w:tab w:val="left" w:pos="1152"/>
          <w:tab w:val="left" w:pos="1872"/>
          <w:tab w:val="left" w:pos="9187"/>
        </w:tabs>
        <w:ind w:left="2088" w:hanging="2088"/>
        <w:jc w:val="left"/>
      </w:pPr>
    </w:p>
    <w:p w:rsidR="00295ED0" w:rsidRDefault="00295ED0" w:rsidP="00295ED0">
      <w:pPr>
        <w:widowControl w:val="0"/>
        <w:jc w:val="left"/>
      </w:pPr>
      <w:r w:rsidRPr="00295ED0">
        <w:rPr>
          <w:b/>
        </w:rPr>
        <w:t>VERSIONS OF THIS BILL</w:t>
      </w:r>
    </w:p>
    <w:p w:rsidR="00295ED0" w:rsidRDefault="00295ED0" w:rsidP="00295ED0">
      <w:pPr>
        <w:widowControl w:val="0"/>
        <w:jc w:val="left"/>
      </w:pPr>
    </w:p>
    <w:p w:rsidR="00295ED0" w:rsidRDefault="00B27515" w:rsidP="00295ED0">
      <w:pPr>
        <w:widowControl w:val="0"/>
        <w:jc w:val="left"/>
      </w:pPr>
      <w:hyperlink r:id="rId9" w:history="1">
        <w:r w:rsidR="00295ED0">
          <w:rPr>
            <w:rStyle w:val="Hyperlink"/>
          </w:rPr>
          <w:t>3/2/2010</w:t>
        </w:r>
      </w:hyperlink>
    </w:p>
    <w:p w:rsidR="00295ED0" w:rsidRDefault="00295ED0" w:rsidP="00295ED0"/>
    <w:p w:rsidR="00295ED0" w:rsidRDefault="00295ED0" w:rsidP="00295ED0">
      <w:pPr>
        <w:sectPr w:rsidR="00295ED0" w:rsidSect="00295ED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188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9</w:t>
      </w:r>
      <w:r w:rsidR="004A083C">
        <w:noBreakHyphen/>
      </w:r>
      <w:r>
        <w:t>8</w:t>
      </w:r>
      <w:r w:rsidR="004A083C">
        <w:noBreakHyphen/>
      </w:r>
      <w:r>
        <w:t xml:space="preserve">60, AS AMENDED, CODE OF LAWS OF SOUTH CAROLINA, 1976, RELATING TO RETIREMENT AND RETIREMENT BENEFITS FOR MEMBERS OF THE RETIREMENT SYSTEM FOR JUDGES AND SOLICITORS, SO AS TO DELETE THE PROHIBITION OF A RETIREE UNDER THAT SYSTEM FROM RECEIVING RETIREMENT BENEFITS WHILE IN EMPLOYMENT COVERED BY THE SOUTH CAROLINA RETIREMENT SYSTEM (SCRS) </w:t>
      </w:r>
      <w:r w:rsidR="0045574C">
        <w:t>OR</w:t>
      </w:r>
      <w:r>
        <w:t xml:space="preserve"> THE SOUTH CAROLINA POLICE OFFICERS RETIREMENT SYSTEM (SCPORS) AND PROVIDE THAT EMPLOYER AND EMPLOYEE CONTRIBUTIONS MUST BE PAID WITH RESPECT TO SUCH EMPLOYMENT BUT THE RETIREE ACCRUES NO SERVICE CREDIT ON ACCOUNT OF SUCH CONTRIBUTIONS; AND TO REPEAL SECTION 9</w:t>
      </w:r>
      <w:r w:rsidR="004A083C">
        <w:noBreakHyphen/>
      </w:r>
      <w:r>
        <w:t>8</w:t>
      </w:r>
      <w:r w:rsidR="004A083C">
        <w:noBreakHyphen/>
      </w:r>
      <w:r>
        <w:t>65 RELATING TO SCRS AND SCPORS COVERED EMPLOYMENT BY A RETIREE OF THE RETIREMENT SYSTEM FOR JUDGES AND SOLICITORS MADE OBSOLETE BY THE AMENDMENT TO SECTION 9</w:t>
      </w:r>
      <w:r w:rsidR="004A083C">
        <w:noBreakHyphen/>
      </w:r>
      <w:r>
        <w:t>8</w:t>
      </w:r>
      <w:r w:rsidR="004A083C">
        <w:noBreakHyphen/>
      </w:r>
      <w:r>
        <w:t>60 MADE IN THIS ACT.</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7CEC">
        <w:t>The first</w:t>
      </w:r>
      <w:r w:rsidR="00634A3F">
        <w:t xml:space="preserve"> undesignated paragraph of Section 9</w:t>
      </w:r>
      <w:r w:rsidR="004A083C">
        <w:noBreakHyphen/>
      </w:r>
      <w:r w:rsidR="00634A3F">
        <w:t>8</w:t>
      </w:r>
      <w:r w:rsidR="004A083C">
        <w:noBreakHyphen/>
      </w:r>
      <w:r w:rsidR="00634A3F">
        <w:t>60(1) of the 1976 Code, as last amended by Act 108 of 2007, is further amended to read:</w:t>
      </w:r>
    </w:p>
    <w:p w:rsidR="00634A3F"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4A3F" w:rsidRDefault="00634A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“A person is </w:t>
      </w:r>
      <w:r>
        <w:rPr>
          <w:strike/>
        </w:rPr>
        <w:t>not</w:t>
      </w:r>
      <w:r>
        <w:t xml:space="preserve"> eligible to receive a retirement allowance under this system while under employment covered by the South Carolina Retirement System </w:t>
      </w:r>
      <w:r>
        <w:rPr>
          <w:u w:val="single"/>
        </w:rPr>
        <w:t>(SCRS)</w:t>
      </w:r>
      <w:r>
        <w:t xml:space="preserve"> and the South Carolina Police Officers Retirement</w:t>
      </w:r>
      <w:r w:rsidR="004D7CEC">
        <w:t xml:space="preserve"> System</w:t>
      </w:r>
      <w:r>
        <w:t xml:space="preserve"> </w:t>
      </w:r>
      <w:r>
        <w:rPr>
          <w:u w:val="single"/>
        </w:rPr>
        <w:t>(SCPORS)</w:t>
      </w:r>
      <w:r w:rsidRPr="00634A3F">
        <w:t xml:space="preserve"> </w:t>
      </w:r>
      <w:r w:rsidRPr="00634A3F">
        <w:rPr>
          <w:strike/>
        </w:rPr>
        <w:t xml:space="preserve">except as provided in </w:t>
      </w:r>
      <w:r w:rsidRPr="00634A3F">
        <w:rPr>
          <w:strike/>
        </w:rPr>
        <w:lastRenderedPageBreak/>
        <w:t>Section 9</w:t>
      </w:r>
      <w:r w:rsidR="004A083C">
        <w:rPr>
          <w:strike/>
        </w:rPr>
        <w:noBreakHyphen/>
      </w:r>
      <w:r w:rsidRPr="00634A3F">
        <w:rPr>
          <w:strike/>
        </w:rPr>
        <w:t>8</w:t>
      </w:r>
      <w:r w:rsidR="004A083C">
        <w:rPr>
          <w:strike/>
        </w:rPr>
        <w:noBreakHyphen/>
      </w:r>
      <w:r w:rsidRPr="00634A3F">
        <w:rPr>
          <w:strike/>
        </w:rPr>
        <w:t>65</w:t>
      </w:r>
      <w:r w:rsidRPr="00634A3F">
        <w:t>.</w:t>
      </w:r>
      <w:r>
        <w:t xml:space="preserve">  </w:t>
      </w:r>
      <w:r>
        <w:rPr>
          <w:u w:val="single"/>
        </w:rPr>
        <w:t>The retiree shall pay to SCRS or SCPORS, as applicable, the employee contribution as if the employee</w:t>
      </w:r>
      <w:r w:rsidR="00B02583">
        <w:rPr>
          <w:u w:val="single"/>
        </w:rPr>
        <w:t xml:space="preserve"> were an active contributing memb</w:t>
      </w:r>
      <w:r w:rsidR="0045574C">
        <w:rPr>
          <w:u w:val="single"/>
        </w:rPr>
        <w:t>er</w:t>
      </w:r>
      <w:r w:rsidR="004A083C">
        <w:rPr>
          <w:u w:val="single"/>
        </w:rPr>
        <w:t>.  The employer shall pay the employer contribution for active members prescribed by law with respect to the retiree.  The retiree does not accrue service credit in SCRS or SCPORS by reason of the contributions required pursuant to this paragraph.</w:t>
      </w:r>
      <w:r w:rsidR="004A083C">
        <w:t>”</w:t>
      </w:r>
    </w:p>
    <w:p w:rsidR="004A083C" w:rsidRDefault="004A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083C" w:rsidRPr="004A083C" w:rsidRDefault="004A0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noBreakHyphen/>
        <w:t>8</w:t>
      </w:r>
      <w:r>
        <w:noBreakHyphen/>
        <w:t>65 of the 1976 Code is repealed.</w:t>
      </w:r>
    </w:p>
    <w:p w:rsidR="007A188D"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1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083C">
        <w:t>3</w:t>
      </w:r>
      <w:r>
        <w:t>.</w:t>
      </w:r>
      <w:r>
        <w:tab/>
        <w:t>This act takes effect upon approval by the Governor.</w:t>
      </w:r>
    </w:p>
    <w:p w:rsidR="000F53BE" w:rsidRDefault="004A08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3BE" w:rsidRDefault="000F53BE" w:rsidP="00295ED0">
      <w:pPr>
        <w:suppressAutoHyphens/>
      </w:pPr>
    </w:p>
    <w:sectPr w:rsidR="000F53BE" w:rsidSect="00295E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583" w:rsidRDefault="00B02583" w:rsidP="009F0C77">
      <w:r>
        <w:separator/>
      </w:r>
    </w:p>
  </w:endnote>
  <w:endnote w:type="continuationSeparator" w:id="0">
    <w:p w:rsidR="00B02583" w:rsidRDefault="00B02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103E8C-9463-4046-A3D3-79B16FFB4EE1}"/>
    <w:embedBold r:id="rId2" w:fontKey="{D1EFEF40-E985-4EB9-9D65-40AC2EAFB819}"/>
  </w:font>
  <w:font w:name="Calibri">
    <w:panose1 w:val="020F0502020204030204"/>
    <w:charset w:val="00"/>
    <w:family w:val="swiss"/>
    <w:pitch w:val="variable"/>
    <w:sig w:usb0="E10002FF" w:usb1="4000ACFF" w:usb2="00000009" w:usb3="00000000" w:csb0="0000019F" w:csb1="00000000"/>
    <w:embedRegular r:id="rId3" w:fontKey="{7F89DCEB-876D-402C-B21B-A0D6A75371C7}"/>
  </w:font>
  <w:font w:name="Cambria">
    <w:panose1 w:val="02040503050406030204"/>
    <w:charset w:val="00"/>
    <w:family w:val="roman"/>
    <w:pitch w:val="variable"/>
    <w:sig w:usb0="E00002FF" w:usb1="400004FF" w:usb2="00000000" w:usb3="00000000" w:csb0="0000019F" w:csb1="00000000"/>
    <w:embedRegular r:id="rId4" w:fontKey="{9A2446E7-3042-4A14-AA39-58AE1171F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ED0" w:rsidRPr="000F53BE" w:rsidRDefault="00295ED0" w:rsidP="000F53BE">
    <w:pPr>
      <w:pStyle w:val="Footer"/>
      <w:tabs>
        <w:tab w:val="clear" w:pos="4680"/>
        <w:tab w:val="clear" w:pos="9360"/>
        <w:tab w:val="center" w:pos="2995"/>
      </w:tabs>
      <w:spacing w:before="120"/>
    </w:pPr>
    <w:r>
      <w:t>[4661]</w:t>
    </w:r>
    <w:r>
      <w:tab/>
    </w:r>
    <w:r w:rsidR="00B27515">
      <w:fldChar w:fldCharType="begin"/>
    </w:r>
    <w:r w:rsidR="00B27515">
      <w:instrText xml:space="preserve"> PAGE  \* MERGEFORMAT </w:instrText>
    </w:r>
    <w:r w:rsidR="00B27515">
      <w:fldChar w:fldCharType="separate"/>
    </w:r>
    <w:r w:rsidR="00B27515">
      <w:rPr>
        <w:noProof/>
      </w:rPr>
      <w:t>1</w:t>
    </w:r>
    <w:r w:rsidR="00B275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583" w:rsidRDefault="00B02583" w:rsidP="009F0C77">
      <w:r>
        <w:separator/>
      </w:r>
    </w:p>
  </w:footnote>
  <w:footnote w:type="continuationSeparator" w:id="0">
    <w:p w:rsidR="00B02583" w:rsidRDefault="00B02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605HTC10"/>
    <w:docVar w:name="CoverBillType" w:val="b"/>
    <w:docVar w:name="docpath" w:val="L:\Council\bills\BBM\9605HTC10.DOCX"/>
    <w:docVar w:name="dvBillNumber" w:val="4661"/>
    <w:docVar w:name="dvBillNumberPrefix" w:val="H. "/>
    <w:docVar w:name="dvOriginalBody" w:val="House"/>
    <w:docVar w:name="dvSteno" w:val="BBM"/>
    <w:docVar w:name="NameofBody" w:val="h"/>
    <w:docVar w:name="vgroup2" w:val="Council"/>
  </w:docVars>
  <w:rsids>
    <w:rsidRoot w:val="004D46EF"/>
    <w:rsid w:val="00011869"/>
    <w:rsid w:val="000E1785"/>
    <w:rsid w:val="000F40FA"/>
    <w:rsid w:val="000F53BE"/>
    <w:rsid w:val="0010776B"/>
    <w:rsid w:val="001103F2"/>
    <w:rsid w:val="00133E66"/>
    <w:rsid w:val="001435A3"/>
    <w:rsid w:val="001D08F2"/>
    <w:rsid w:val="001D525B"/>
    <w:rsid w:val="001D7F4F"/>
    <w:rsid w:val="002321B6"/>
    <w:rsid w:val="00250967"/>
    <w:rsid w:val="002543C8"/>
    <w:rsid w:val="00284AAE"/>
    <w:rsid w:val="00295ED0"/>
    <w:rsid w:val="002E5912"/>
    <w:rsid w:val="00324E1A"/>
    <w:rsid w:val="00325348"/>
    <w:rsid w:val="0032732C"/>
    <w:rsid w:val="00336AD0"/>
    <w:rsid w:val="00364135"/>
    <w:rsid w:val="0037079A"/>
    <w:rsid w:val="003D01E8"/>
    <w:rsid w:val="003E5288"/>
    <w:rsid w:val="003F6D79"/>
    <w:rsid w:val="0041760A"/>
    <w:rsid w:val="00417C01"/>
    <w:rsid w:val="00433507"/>
    <w:rsid w:val="00433811"/>
    <w:rsid w:val="0045574C"/>
    <w:rsid w:val="00475AF2"/>
    <w:rsid w:val="004809EE"/>
    <w:rsid w:val="004A083C"/>
    <w:rsid w:val="004D46EF"/>
    <w:rsid w:val="004D7CEC"/>
    <w:rsid w:val="004E7D54"/>
    <w:rsid w:val="0050450F"/>
    <w:rsid w:val="005273C6"/>
    <w:rsid w:val="00530A69"/>
    <w:rsid w:val="00545593"/>
    <w:rsid w:val="00577C6C"/>
    <w:rsid w:val="005B0D36"/>
    <w:rsid w:val="005C2FE2"/>
    <w:rsid w:val="005E2BC9"/>
    <w:rsid w:val="00605102"/>
    <w:rsid w:val="006215AA"/>
    <w:rsid w:val="00634A3F"/>
    <w:rsid w:val="006913C9"/>
    <w:rsid w:val="0069470D"/>
    <w:rsid w:val="00695356"/>
    <w:rsid w:val="00703253"/>
    <w:rsid w:val="00734F00"/>
    <w:rsid w:val="007A188D"/>
    <w:rsid w:val="007A70AE"/>
    <w:rsid w:val="008362E8"/>
    <w:rsid w:val="00836BA4"/>
    <w:rsid w:val="008A1768"/>
    <w:rsid w:val="008F4429"/>
    <w:rsid w:val="0094021A"/>
    <w:rsid w:val="009C37C4"/>
    <w:rsid w:val="009C6A0B"/>
    <w:rsid w:val="009F0C77"/>
    <w:rsid w:val="009F4DD1"/>
    <w:rsid w:val="00A41684"/>
    <w:rsid w:val="00A64E80"/>
    <w:rsid w:val="00A72BCD"/>
    <w:rsid w:val="00A741D9"/>
    <w:rsid w:val="00A833AB"/>
    <w:rsid w:val="00A9741D"/>
    <w:rsid w:val="00AD0BFB"/>
    <w:rsid w:val="00AD4B17"/>
    <w:rsid w:val="00B02583"/>
    <w:rsid w:val="00B036C7"/>
    <w:rsid w:val="00B27515"/>
    <w:rsid w:val="00B412D4"/>
    <w:rsid w:val="00BE3C22"/>
    <w:rsid w:val="00C0345E"/>
    <w:rsid w:val="00C3483A"/>
    <w:rsid w:val="00C74E9D"/>
    <w:rsid w:val="00C82FD3"/>
    <w:rsid w:val="00C92819"/>
    <w:rsid w:val="00CC6B7B"/>
    <w:rsid w:val="00CD2089"/>
    <w:rsid w:val="00D73A67"/>
    <w:rsid w:val="00D970A9"/>
    <w:rsid w:val="00DF3845"/>
    <w:rsid w:val="00DF3861"/>
    <w:rsid w:val="00E41911"/>
    <w:rsid w:val="00E92EEF"/>
    <w:rsid w:val="00EF0138"/>
    <w:rsid w:val="00F24442"/>
    <w:rsid w:val="00F50AE3"/>
    <w:rsid w:val="00F67CF1"/>
    <w:rsid w:val="00F76B5C"/>
    <w:rsid w:val="00F840F0"/>
    <w:rsid w:val="00FB0D0D"/>
    <w:rsid w:val="00FB43B4"/>
    <w:rsid w:val="00FC0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B2E205-9EC4-40CE-8694-FE16BD796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95E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2-10.docx" TargetMode="External"/><Relationship Id="rId3" Type="http://schemas.openxmlformats.org/officeDocument/2006/relationships/settings" Target="settings.xml"/><Relationship Id="rId7" Type="http://schemas.openxmlformats.org/officeDocument/2006/relationships/hyperlink" Target="file:///h:\HJ%20Archive\2010\03-0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61_2010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67768-D7A4-4BCF-A2AE-4A9317F4B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2007</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4661: Retirement system - South Carolina Legislature Online</dc:title>
  <dc:subject/>
  <dc:creator>BrendaMelton</dc:creator>
  <cp:keywords/>
  <dc:description/>
  <cp:lastModifiedBy>N Cumfer</cp:lastModifiedBy>
  <cp:revision>8</cp:revision>
  <cp:lastPrinted>2010-03-02T13:43:00Z</cp:lastPrinted>
  <dcterms:created xsi:type="dcterms:W3CDTF">2010-03-02T21:53:00Z</dcterms:created>
  <dcterms:modified xsi:type="dcterms:W3CDTF">2014-11-24T16:33:00Z</dcterms:modified>
</cp:coreProperties>
</file>