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1883" w:rsidRDefault="00BC50E0">
      <w:pPr>
        <w:widowControl w:val="0"/>
        <w:jc w:val="center"/>
      </w:pPr>
      <w:bookmarkStart w:id="0" w:name="_GoBack"/>
      <w:bookmarkEnd w:id="0"/>
      <w:r>
        <w:rPr>
          <w:b/>
        </w:rPr>
        <w:t>South Carolina General Assembly</w:t>
      </w:r>
    </w:p>
    <w:p w:rsidR="00C91883" w:rsidRDefault="00BC50E0">
      <w:pPr>
        <w:widowControl w:val="0"/>
        <w:jc w:val="center"/>
      </w:pPr>
      <w:r>
        <w:t>118th Session, 2009-2010</w:t>
      </w:r>
    </w:p>
    <w:p w:rsidR="00C91883" w:rsidRDefault="00C91883">
      <w:pPr>
        <w:widowControl w:val="0"/>
        <w:jc w:val="left"/>
      </w:pPr>
    </w:p>
    <w:p w:rsidR="00C91883" w:rsidRDefault="00BC50E0">
      <w:pPr>
        <w:widowControl w:val="0"/>
        <w:jc w:val="left"/>
        <w:rPr>
          <w:b/>
        </w:rPr>
      </w:pPr>
      <w:r>
        <w:rPr>
          <w:b/>
        </w:rPr>
        <w:t>S. 482</w:t>
      </w:r>
    </w:p>
    <w:p w:rsidR="00C91883" w:rsidRDefault="00C91883">
      <w:pPr>
        <w:widowControl w:val="0"/>
        <w:jc w:val="left"/>
        <w:rPr>
          <w:b/>
        </w:rPr>
      </w:pPr>
    </w:p>
    <w:p w:rsidR="00C91883" w:rsidRDefault="00BC50E0">
      <w:pPr>
        <w:widowControl w:val="0"/>
        <w:jc w:val="left"/>
      </w:pPr>
      <w:r>
        <w:rPr>
          <w:b/>
        </w:rPr>
        <w:t>STATUS INFORMATION</w:t>
      </w:r>
    </w:p>
    <w:p w:rsidR="00C91883" w:rsidRDefault="00C91883">
      <w:pPr>
        <w:widowControl w:val="0"/>
        <w:jc w:val="left"/>
      </w:pPr>
    </w:p>
    <w:p w:rsidR="00C91883" w:rsidRDefault="00BC50E0">
      <w:pPr>
        <w:widowControl w:val="0"/>
        <w:jc w:val="left"/>
      </w:pPr>
      <w:r>
        <w:t>Senate Resolution</w:t>
      </w:r>
    </w:p>
    <w:p w:rsidR="00C91883" w:rsidRDefault="00BC50E0">
      <w:pPr>
        <w:widowControl w:val="0"/>
        <w:jc w:val="left"/>
      </w:pPr>
      <w:r>
        <w:t>Sponsors: Senator Jackson</w:t>
      </w:r>
    </w:p>
    <w:p w:rsidR="00C91883" w:rsidRDefault="00BC50E0">
      <w:pPr>
        <w:widowControl w:val="0"/>
        <w:jc w:val="left"/>
      </w:pPr>
      <w:r>
        <w:t>Document Path: l:\council\bills\gjk\20150sd09.docx</w:t>
      </w:r>
    </w:p>
    <w:p w:rsidR="00C91883" w:rsidRDefault="00BC50E0">
      <w:pPr>
        <w:widowControl w:val="0"/>
        <w:jc w:val="left"/>
      </w:pPr>
      <w:r>
        <w:t>Companion/Similar bill(s): 3852</w:t>
      </w:r>
    </w:p>
    <w:p w:rsidR="00C91883" w:rsidRDefault="00C91883">
      <w:pPr>
        <w:widowControl w:val="0"/>
        <w:jc w:val="left"/>
      </w:pPr>
    </w:p>
    <w:p w:rsidR="00C91883" w:rsidRDefault="00BC50E0">
      <w:pPr>
        <w:widowControl w:val="0"/>
        <w:jc w:val="left"/>
      </w:pPr>
      <w:r>
        <w:t>Introduced in the Senate on February 25, 2009</w:t>
      </w:r>
    </w:p>
    <w:p w:rsidR="00C91883" w:rsidRDefault="00BC50E0">
      <w:pPr>
        <w:widowControl w:val="0"/>
        <w:jc w:val="left"/>
      </w:pPr>
      <w:r>
        <w:t>Adopted by the Senate on February 25, 2009</w:t>
      </w:r>
    </w:p>
    <w:p w:rsidR="00C91883" w:rsidRDefault="00C91883">
      <w:pPr>
        <w:widowControl w:val="0"/>
        <w:jc w:val="left"/>
      </w:pPr>
    </w:p>
    <w:p w:rsidR="00C91883" w:rsidRDefault="00BC50E0">
      <w:pPr>
        <w:widowControl w:val="0"/>
        <w:jc w:val="left"/>
      </w:pPr>
      <w:r>
        <w:t>Summary: Glory Communications, Inc.</w:t>
      </w:r>
    </w:p>
    <w:p w:rsidR="00C91883" w:rsidRDefault="00C91883">
      <w:pPr>
        <w:widowControl w:val="0"/>
        <w:jc w:val="left"/>
      </w:pPr>
    </w:p>
    <w:p w:rsidR="00C91883" w:rsidRDefault="00C91883">
      <w:pPr>
        <w:widowControl w:val="0"/>
        <w:jc w:val="left"/>
      </w:pPr>
    </w:p>
    <w:p w:rsidR="00C91883" w:rsidRDefault="00BC50E0">
      <w:pPr>
        <w:widowControl w:val="0"/>
        <w:tabs>
          <w:tab w:val="center" w:pos="590"/>
          <w:tab w:val="center" w:pos="1440"/>
          <w:tab w:val="left" w:pos="1872"/>
          <w:tab w:val="left" w:pos="9187"/>
        </w:tabs>
        <w:jc w:val="left"/>
      </w:pPr>
      <w:r>
        <w:rPr>
          <w:b/>
        </w:rPr>
        <w:t>HISTORY OF LEGISLATIVE ACTIONS</w:t>
      </w:r>
    </w:p>
    <w:p w:rsidR="00C91883" w:rsidRDefault="00C91883">
      <w:pPr>
        <w:widowControl w:val="0"/>
        <w:tabs>
          <w:tab w:val="center" w:pos="590"/>
          <w:tab w:val="center" w:pos="1440"/>
          <w:tab w:val="left" w:pos="1872"/>
          <w:tab w:val="left" w:pos="9187"/>
        </w:tabs>
        <w:jc w:val="left"/>
      </w:pPr>
    </w:p>
    <w:p w:rsidR="00C91883" w:rsidRDefault="00BC50E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91883" w:rsidRDefault="00BC50E0">
      <w:pPr>
        <w:widowControl w:val="0"/>
        <w:tabs>
          <w:tab w:val="right" w:pos="1008"/>
          <w:tab w:val="left" w:pos="1152"/>
          <w:tab w:val="left" w:pos="1872"/>
          <w:tab w:val="left" w:pos="9187"/>
        </w:tabs>
        <w:ind w:left="2088" w:hanging="2088"/>
        <w:jc w:val="left"/>
      </w:pPr>
      <w:r>
        <w:tab/>
        <w:t>2/25/2009</w:t>
      </w:r>
      <w:r>
        <w:tab/>
        <w:t>Senate</w:t>
      </w:r>
      <w:r>
        <w:tab/>
        <w:t xml:space="preserve">Introduced and adopted </w:t>
      </w:r>
      <w:hyperlink r:id="rId7" w:history="1">
        <w:r w:rsidRPr="00BC5D59">
          <w:rPr>
            <w:rStyle w:val="Hyperlink"/>
          </w:rPr>
          <w:t>SJ</w:t>
        </w:r>
      </w:hyperlink>
      <w:r>
        <w:noBreakHyphen/>
        <w:t>15</w:t>
      </w:r>
    </w:p>
    <w:p w:rsidR="00C91883" w:rsidRDefault="00C91883">
      <w:pPr>
        <w:widowControl w:val="0"/>
        <w:tabs>
          <w:tab w:val="right" w:pos="1008"/>
          <w:tab w:val="left" w:pos="1152"/>
          <w:tab w:val="left" w:pos="1872"/>
          <w:tab w:val="left" w:pos="9187"/>
        </w:tabs>
        <w:ind w:left="2088" w:hanging="2088"/>
        <w:jc w:val="left"/>
      </w:pPr>
    </w:p>
    <w:p w:rsidR="00C91883" w:rsidRDefault="00C91883">
      <w:pPr>
        <w:widowControl w:val="0"/>
        <w:tabs>
          <w:tab w:val="right" w:pos="1008"/>
          <w:tab w:val="left" w:pos="1152"/>
          <w:tab w:val="left" w:pos="1872"/>
          <w:tab w:val="left" w:pos="9187"/>
        </w:tabs>
        <w:ind w:left="2088" w:hanging="2088"/>
        <w:jc w:val="left"/>
      </w:pPr>
    </w:p>
    <w:p w:rsidR="00C91883" w:rsidRDefault="00BC50E0">
      <w:r>
        <w:rPr>
          <w:b/>
        </w:rPr>
        <w:t>VERSIONS OF THIS BILL</w:t>
      </w:r>
    </w:p>
    <w:p w:rsidR="00C91883" w:rsidRDefault="00C91883"/>
    <w:p w:rsidR="00C91883" w:rsidRDefault="00596076">
      <w:hyperlink r:id="rId8" w:history="1">
        <w:r w:rsidR="00BC50E0">
          <w:rPr>
            <w:rStyle w:val="Hyperlink"/>
          </w:rPr>
          <w:t>2/25/2009</w:t>
        </w:r>
      </w:hyperlink>
    </w:p>
    <w:p w:rsidR="00C91883" w:rsidRDefault="00C91883"/>
    <w:p w:rsidR="00C91883" w:rsidRDefault="00C91883">
      <w:pPr>
        <w:sectPr w:rsidR="00C91883">
          <w:pgSz w:w="12240" w:h="15840" w:code="1"/>
          <w:pgMar w:top="1080" w:right="1440" w:bottom="1080" w:left="1440" w:header="720" w:footer="720" w:gutter="0"/>
          <w:cols w:space="720"/>
          <w:noEndnote/>
          <w:docGrid w:linePitch="360"/>
        </w:sectPr>
      </w:pPr>
    </w:p>
    <w:p w:rsidR="00C91883" w:rsidRDefault="00C91883">
      <w:pPr>
        <w:pStyle w:val="BillDots"/>
      </w:pPr>
    </w:p>
    <w:p w:rsidR="00C91883" w:rsidRDefault="00C91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883" w:rsidRDefault="00C91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883" w:rsidRDefault="00C91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883" w:rsidRDefault="00C91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883" w:rsidRDefault="00C91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883" w:rsidRDefault="00C91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883" w:rsidRDefault="00C91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883" w:rsidRDefault="00BC5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C91883" w:rsidRDefault="00C91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883" w:rsidRDefault="00BC5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GLORY COMMUNICATIONS, INC., ON ITS FIFTEENTH YEAR OF PRESENTING THE GOSPEL MUSIC CELEBRATION “FAMILYFEST” AND FOR SPONSORING THE “FUTURE LEADER SCHOLARSHIP FUND” PRESENTATIONS HELD IN CONJUNCTION WITH “FAMILYFEST”.</w:t>
      </w:r>
    </w:p>
    <w:p w:rsidR="00C91883" w:rsidRDefault="00C91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1883" w:rsidRDefault="00BC5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the last fifteen years, thousands of gospel music enthusiasts gather for a celebration of music, family, and goodwill known as “FamilyFest” presented by Glory Communications, Inc.; and</w:t>
      </w:r>
    </w:p>
    <w:p w:rsidR="00C91883" w:rsidRDefault="00C91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883" w:rsidRDefault="00BC5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event features performances by national recording artists along with community and local church choirs, and it has always been free to the public; and</w:t>
      </w:r>
    </w:p>
    <w:p w:rsidR="00C91883" w:rsidRDefault="00C91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883" w:rsidRDefault="00BC5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highlight of this event is the Future Leader Scholarship presentations, where scholarships are awarded to deserving high school seniors with strong academic skills, but who lack the financial resources needed to attend college; and</w:t>
      </w:r>
    </w:p>
    <w:p w:rsidR="00C91883" w:rsidRDefault="00C91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883" w:rsidRDefault="00BC5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Future Leader Scholarship Fund is a joint community effort that brings listeners of Glory Communications together with advertisers, community agencies, and corporate sponsors, and the Future Leader Scholarship Fund has awarded nearly eighty thousand dollars in scholarships since its inception in 1998; and</w:t>
      </w:r>
    </w:p>
    <w:p w:rsidR="00C91883" w:rsidRDefault="00C91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883" w:rsidRDefault="00BC5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another highlight of the event is a salute to those who have risked their lives to protect and serve our country; and</w:t>
      </w:r>
    </w:p>
    <w:p w:rsidR="00C91883" w:rsidRDefault="00C91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883" w:rsidRDefault="00BC5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Senate, by this resolution, would like to salute Glory Communications and all those associated with </w:t>
      </w:r>
      <w:r>
        <w:lastRenderedPageBreak/>
        <w:t>“FamilyFest” and the Future Leader Scholarship Fund for making these important events such a success through the years.  Now, therefore,</w:t>
      </w:r>
    </w:p>
    <w:p w:rsidR="00C91883" w:rsidRDefault="00C91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883" w:rsidRDefault="00BC5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91883" w:rsidRDefault="00C91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883" w:rsidRDefault="00BC5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recognize and honor Glory Communications, Inc., on its fifteenth year of presenting the gospel music celebration “FamilyFest” and for sponsoring the “Future Leader Scholarship Fund” presentations held in conjunction with “FamilyFest”.</w:t>
      </w:r>
    </w:p>
    <w:p w:rsidR="00C91883" w:rsidRDefault="00C91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883" w:rsidRDefault="00BC5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Glory Communications, Inc.</w:t>
      </w:r>
    </w:p>
    <w:p w:rsidR="00C91883" w:rsidRDefault="00BC5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91883" w:rsidRDefault="00C91883">
      <w:pPr>
        <w:suppressAutoHyphens/>
      </w:pPr>
    </w:p>
    <w:sectPr w:rsidR="00C91883" w:rsidSect="00C9188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1883" w:rsidRDefault="00BC50E0">
      <w:r>
        <w:separator/>
      </w:r>
    </w:p>
  </w:endnote>
  <w:endnote w:type="continuationSeparator" w:id="0">
    <w:p w:rsidR="00C91883" w:rsidRDefault="00BC5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30BD69B-9AEF-4FAF-A03E-4635148EFD18}"/>
    <w:embedBold r:id="rId2" w:fontKey="{2C490994-C6EF-427E-825A-C69633F3946D}"/>
  </w:font>
  <w:font w:name="Calibri">
    <w:panose1 w:val="020F0502020204030204"/>
    <w:charset w:val="00"/>
    <w:family w:val="swiss"/>
    <w:pitch w:val="variable"/>
    <w:sig w:usb0="E10002FF" w:usb1="4000ACFF" w:usb2="00000009" w:usb3="00000000" w:csb0="0000019F" w:csb1="00000000"/>
    <w:embedRegular r:id="rId3" w:fontKey="{CBA69905-FCE4-4857-8463-91C0EBC2813B}"/>
  </w:font>
  <w:font w:name="Cambria">
    <w:panose1 w:val="02040503050406030204"/>
    <w:charset w:val="00"/>
    <w:family w:val="roman"/>
    <w:pitch w:val="variable"/>
    <w:sig w:usb0="E00002FF" w:usb1="400004FF" w:usb2="00000000" w:usb3="00000000" w:csb0="0000019F" w:csb1="00000000"/>
    <w:embedRegular r:id="rId4" w:fontKey="{BC655FD3-0AB3-4531-A433-FF7C161ECF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883" w:rsidRDefault="00BC50E0">
    <w:pPr>
      <w:pStyle w:val="Footer"/>
      <w:tabs>
        <w:tab w:val="clear" w:pos="4680"/>
        <w:tab w:val="clear" w:pos="9360"/>
        <w:tab w:val="center" w:pos="2995"/>
      </w:tabs>
      <w:spacing w:before="120"/>
    </w:pPr>
    <w:r>
      <w:t>[482]</w:t>
    </w:r>
    <w:r>
      <w:tab/>
    </w:r>
    <w:r w:rsidR="00596076">
      <w:fldChar w:fldCharType="begin"/>
    </w:r>
    <w:r w:rsidR="00596076">
      <w:instrText xml:space="preserve"> PAGE  \* MERGEFORMAT </w:instrText>
    </w:r>
    <w:r w:rsidR="00596076">
      <w:fldChar w:fldCharType="separate"/>
    </w:r>
    <w:r w:rsidR="00596076">
      <w:rPr>
        <w:noProof/>
      </w:rPr>
      <w:t>1</w:t>
    </w:r>
    <w:r w:rsidR="0059607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1883" w:rsidRDefault="00BC50E0">
      <w:r>
        <w:separator/>
      </w:r>
    </w:p>
  </w:footnote>
  <w:footnote w:type="continuationSeparator" w:id="0">
    <w:p w:rsidR="00C91883" w:rsidRDefault="00BC50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0150SD09"/>
    <w:docVar w:name="CoverBillType" w:val="r"/>
    <w:docVar w:name="docpath" w:val="L:\Council\bills\GJK\20150SD09.DOCX"/>
    <w:docVar w:name="dvBillNumber" w:val="482"/>
    <w:docVar w:name="dvBillNumberPrefix" w:val="S. "/>
    <w:docVar w:name="dvOriginalBody" w:val="Senate"/>
    <w:docVar w:name="dvSteno" w:val="GJK"/>
    <w:docVar w:name="NameofBody" w:val="s"/>
    <w:docVar w:name="vgroup2" w:val="Council"/>
  </w:docVars>
  <w:rsids>
    <w:rsidRoot w:val="00C91883"/>
    <w:rsid w:val="00596076"/>
    <w:rsid w:val="008E0B04"/>
    <w:rsid w:val="00BC50E0"/>
    <w:rsid w:val="00BC5D59"/>
    <w:rsid w:val="00C91883"/>
    <w:rsid w:val="00E05212"/>
    <w:rsid w:val="00F56C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F796AA8-C5C1-4ECA-92A0-FC218BE6F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188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9188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1883"/>
    <w:rPr>
      <w:rFonts w:eastAsia="Times New Roman" w:cs="Times New Roman"/>
      <w:b/>
      <w:sz w:val="30"/>
      <w:szCs w:val="20"/>
    </w:rPr>
  </w:style>
  <w:style w:type="paragraph" w:styleId="Header">
    <w:name w:val="header"/>
    <w:basedOn w:val="Normal"/>
    <w:link w:val="HeaderChar"/>
    <w:uiPriority w:val="99"/>
    <w:semiHidden/>
    <w:unhideWhenUsed/>
    <w:rsid w:val="00C91883"/>
    <w:pPr>
      <w:tabs>
        <w:tab w:val="center" w:pos="4320"/>
        <w:tab w:val="right" w:pos="8640"/>
      </w:tabs>
    </w:pPr>
  </w:style>
  <w:style w:type="character" w:customStyle="1" w:styleId="HeaderChar">
    <w:name w:val="Header Char"/>
    <w:basedOn w:val="DefaultParagraphFont"/>
    <w:link w:val="Header"/>
    <w:uiPriority w:val="99"/>
    <w:semiHidden/>
    <w:rsid w:val="00C91883"/>
    <w:rPr>
      <w:rFonts w:eastAsia="Times New Roman" w:cs="Times New Roman"/>
      <w:szCs w:val="20"/>
    </w:rPr>
  </w:style>
  <w:style w:type="paragraph" w:styleId="Footer">
    <w:name w:val="footer"/>
    <w:basedOn w:val="Normal"/>
    <w:link w:val="FooterChar"/>
    <w:uiPriority w:val="99"/>
    <w:unhideWhenUsed/>
    <w:rsid w:val="00C91883"/>
    <w:pPr>
      <w:tabs>
        <w:tab w:val="center" w:pos="4680"/>
        <w:tab w:val="right" w:pos="9360"/>
      </w:tabs>
    </w:pPr>
  </w:style>
  <w:style w:type="character" w:customStyle="1" w:styleId="FooterChar">
    <w:name w:val="Footer Char"/>
    <w:basedOn w:val="DefaultParagraphFont"/>
    <w:link w:val="Footer"/>
    <w:uiPriority w:val="99"/>
    <w:rsid w:val="00C91883"/>
    <w:rPr>
      <w:rFonts w:eastAsia="Times New Roman" w:cs="Times New Roman"/>
      <w:szCs w:val="20"/>
    </w:rPr>
  </w:style>
  <w:style w:type="character" w:styleId="PageNumber">
    <w:name w:val="page number"/>
    <w:basedOn w:val="DefaultParagraphFont"/>
    <w:uiPriority w:val="99"/>
    <w:semiHidden/>
    <w:unhideWhenUsed/>
    <w:rsid w:val="00C91883"/>
  </w:style>
  <w:style w:type="character" w:styleId="LineNumber">
    <w:name w:val="line number"/>
    <w:basedOn w:val="DefaultParagraphFont"/>
    <w:uiPriority w:val="99"/>
    <w:semiHidden/>
    <w:unhideWhenUsed/>
    <w:rsid w:val="00C91883"/>
  </w:style>
  <w:style w:type="paragraph" w:customStyle="1" w:styleId="BillDots">
    <w:name w:val="BillDots"/>
    <w:basedOn w:val="Normal"/>
    <w:autoRedefine/>
    <w:qFormat/>
    <w:rsid w:val="00C91883"/>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C91883"/>
    <w:pPr>
      <w:tabs>
        <w:tab w:val="right" w:pos="5904"/>
      </w:tabs>
    </w:pPr>
  </w:style>
  <w:style w:type="character" w:styleId="Hyperlink">
    <w:name w:val="Hyperlink"/>
    <w:basedOn w:val="DefaultParagraphFont"/>
    <w:uiPriority w:val="99"/>
    <w:unhideWhenUsed/>
    <w:rsid w:val="00C918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82_20090225.docx" TargetMode="External"/><Relationship Id="rId3" Type="http://schemas.openxmlformats.org/officeDocument/2006/relationships/settings" Target="settings.xml"/><Relationship Id="rId7" Type="http://schemas.openxmlformats.org/officeDocument/2006/relationships/hyperlink" Target="file:///h:\SJ%20Archive\2009\02-25-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3CB65-54FD-4529-A36F-4F18A1015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362</Words>
  <Characters>2133</Characters>
  <Application>Microsoft Office Word</Application>
  <DocSecurity>0</DocSecurity>
  <Lines>86</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482: Glory Communications, Inc. - South Carolina Legislature Online</dc:title>
  <dc:subject/>
  <dc:creator>GAYLE KUBALA</dc:creator>
  <cp:keywords/>
  <dc:description/>
  <cp:lastModifiedBy>N Cumfer</cp:lastModifiedBy>
  <cp:revision>9</cp:revision>
  <cp:lastPrinted>2009-02-25T18:49:00Z</cp:lastPrinted>
  <dcterms:created xsi:type="dcterms:W3CDTF">2009-02-25T19:57:00Z</dcterms:created>
  <dcterms:modified xsi:type="dcterms:W3CDTF">2014-11-24T15:00:00Z</dcterms:modified>
</cp:coreProperties>
</file>