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A0F" w:rsidRPr="003D4A0F" w:rsidRDefault="003D4A0F"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D4A0F">
        <w:rPr>
          <w:rFonts w:eastAsia="Times New Roman" w:cs="Times New Roman"/>
          <w:b/>
          <w:szCs w:val="20"/>
        </w:rPr>
        <w:t>South Carolina General Assembly</w:t>
      </w:r>
    </w:p>
    <w:p w:rsidR="003D4A0F" w:rsidRPr="003D4A0F" w:rsidRDefault="003D4A0F"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D4A0F">
        <w:rPr>
          <w:rFonts w:eastAsia="Times New Roman" w:cs="Times New Roman"/>
          <w:szCs w:val="20"/>
        </w:rPr>
        <w:t>118th Session, 2009-2010</w:t>
      </w:r>
    </w:p>
    <w:p w:rsidR="003D4A0F" w:rsidRPr="003D4A0F" w:rsidRDefault="003D4A0F"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4A0F" w:rsidRPr="003D4A0F" w:rsidRDefault="00003D14"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A263, R333, H4837</w:t>
      </w:r>
    </w:p>
    <w:p w:rsidR="003D4A0F" w:rsidRPr="003D4A0F" w:rsidRDefault="003D4A0F"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D4A0F" w:rsidRPr="003D4A0F" w:rsidRDefault="003D4A0F"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4A0F">
        <w:rPr>
          <w:rFonts w:eastAsia="Times New Roman" w:cs="Times New Roman"/>
          <w:b/>
          <w:szCs w:val="20"/>
        </w:rPr>
        <w:t>STATUS INFORMATION</w:t>
      </w:r>
    </w:p>
    <w:p w:rsidR="003D4A0F" w:rsidRPr="003D4A0F" w:rsidRDefault="003D4A0F"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4A0F" w:rsidRPr="003D4A0F" w:rsidRDefault="003D4A0F"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4A0F">
        <w:rPr>
          <w:rFonts w:eastAsia="Times New Roman" w:cs="Times New Roman"/>
          <w:szCs w:val="20"/>
        </w:rPr>
        <w:t>General Bill</w:t>
      </w:r>
    </w:p>
    <w:p w:rsidR="003D4A0F" w:rsidRPr="003D4A0F" w:rsidRDefault="003D4A0F"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4A0F">
        <w:rPr>
          <w:rFonts w:eastAsia="Times New Roman" w:cs="Times New Roman"/>
          <w:szCs w:val="20"/>
        </w:rPr>
        <w:t>Sponsors: Reps. J.E. Smith, Miller and McLeod</w:t>
      </w:r>
    </w:p>
    <w:p w:rsidR="003D4A0F" w:rsidRPr="003D4A0F" w:rsidRDefault="003D4A0F"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4A0F">
        <w:rPr>
          <w:rFonts w:eastAsia="Times New Roman" w:cs="Times New Roman"/>
          <w:szCs w:val="20"/>
        </w:rPr>
        <w:t>Document Path: l:\council\bills\bbm\9684htc10.docx</w:t>
      </w:r>
    </w:p>
    <w:p w:rsidR="003D4A0F" w:rsidRPr="003D4A0F" w:rsidRDefault="003D4A0F"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50EA" w:rsidRDefault="00F150EA"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14, 2010</w:t>
      </w:r>
    </w:p>
    <w:p w:rsidR="00F150EA" w:rsidRDefault="00F150EA"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18, 2010</w:t>
      </w:r>
    </w:p>
    <w:p w:rsidR="00F150EA" w:rsidRDefault="00F150EA"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27, 2010</w:t>
      </w:r>
    </w:p>
    <w:p w:rsidR="00F150EA" w:rsidRDefault="00F150EA"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2010</w:t>
      </w:r>
    </w:p>
    <w:p w:rsidR="00F150EA" w:rsidRDefault="00F150EA"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Signed</w:t>
      </w:r>
    </w:p>
    <w:p w:rsidR="00F150EA" w:rsidRDefault="00F150EA"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4A0F" w:rsidRPr="003D4A0F" w:rsidRDefault="003D4A0F"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4A0F">
        <w:rPr>
          <w:rFonts w:eastAsia="Times New Roman" w:cs="Times New Roman"/>
          <w:szCs w:val="20"/>
        </w:rPr>
        <w:t>Summary: Nonprofit organizations</w:t>
      </w:r>
    </w:p>
    <w:p w:rsidR="003D4A0F" w:rsidRPr="003D4A0F" w:rsidRDefault="003D4A0F"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4A0F" w:rsidRPr="003D4A0F" w:rsidRDefault="003D4A0F"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4A0F" w:rsidRPr="003D4A0F" w:rsidRDefault="003D4A0F" w:rsidP="003D4A0F">
      <w:pPr>
        <w:widowControl w:val="0"/>
        <w:tabs>
          <w:tab w:val="center" w:pos="590"/>
          <w:tab w:val="center" w:pos="1440"/>
          <w:tab w:val="left" w:pos="1872"/>
          <w:tab w:val="left" w:pos="9187"/>
        </w:tabs>
        <w:rPr>
          <w:rFonts w:eastAsia="Times New Roman" w:cs="Times New Roman"/>
          <w:szCs w:val="20"/>
        </w:rPr>
      </w:pPr>
      <w:r w:rsidRPr="003D4A0F">
        <w:rPr>
          <w:rFonts w:eastAsia="Times New Roman" w:cs="Times New Roman"/>
          <w:b/>
          <w:szCs w:val="20"/>
        </w:rPr>
        <w:t>HISTORY OF LEGISLATIVE ACTIONS</w:t>
      </w:r>
    </w:p>
    <w:p w:rsidR="003D4A0F" w:rsidRPr="003D4A0F" w:rsidRDefault="003D4A0F" w:rsidP="003D4A0F">
      <w:pPr>
        <w:widowControl w:val="0"/>
        <w:tabs>
          <w:tab w:val="center" w:pos="590"/>
          <w:tab w:val="center" w:pos="1440"/>
          <w:tab w:val="left" w:pos="1872"/>
          <w:tab w:val="left" w:pos="9187"/>
        </w:tabs>
        <w:rPr>
          <w:rFonts w:eastAsia="Times New Roman" w:cs="Times New Roman"/>
          <w:szCs w:val="20"/>
        </w:rPr>
      </w:pPr>
    </w:p>
    <w:p w:rsidR="003D4A0F" w:rsidRPr="003D4A0F" w:rsidRDefault="003D4A0F" w:rsidP="003D4A0F">
      <w:pPr>
        <w:widowControl w:val="0"/>
        <w:tabs>
          <w:tab w:val="center" w:pos="590"/>
          <w:tab w:val="center" w:pos="1440"/>
          <w:tab w:val="left" w:pos="1872"/>
          <w:tab w:val="left" w:pos="9187"/>
        </w:tabs>
        <w:rPr>
          <w:rFonts w:eastAsia="Times New Roman" w:cs="Times New Roman"/>
          <w:szCs w:val="20"/>
        </w:rPr>
      </w:pPr>
      <w:r w:rsidRPr="003D4A0F">
        <w:rPr>
          <w:rFonts w:eastAsia="Times New Roman" w:cs="Times New Roman"/>
          <w:szCs w:val="20"/>
          <w:u w:val="single"/>
        </w:rPr>
        <w:tab/>
        <w:t>Date</w:t>
      </w:r>
      <w:r w:rsidRPr="003D4A0F">
        <w:rPr>
          <w:rFonts w:eastAsia="Times New Roman" w:cs="Times New Roman"/>
          <w:szCs w:val="20"/>
          <w:u w:val="single"/>
        </w:rPr>
        <w:tab/>
        <w:t>Body</w:t>
      </w:r>
      <w:r w:rsidRPr="003D4A0F">
        <w:rPr>
          <w:rFonts w:eastAsia="Times New Roman" w:cs="Times New Roman"/>
          <w:szCs w:val="20"/>
          <w:u w:val="single"/>
        </w:rPr>
        <w:tab/>
        <w:t>Action Description with journal page number</w:t>
      </w:r>
      <w:r w:rsidRPr="003D4A0F">
        <w:rPr>
          <w:rFonts w:eastAsia="Times New Roman" w:cs="Times New Roman"/>
          <w:szCs w:val="20"/>
          <w:u w:val="single"/>
        </w:rPr>
        <w:tab/>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AE60EF">
        <w:rPr>
          <w:rFonts w:cs="Times New Roman"/>
        </w:rPr>
        <w:t xml:space="preserve">Introduced and read first time </w:t>
      </w:r>
      <w:hyperlink r:id="rId7" w:history="1">
        <w:r w:rsidRPr="008438C1">
          <w:rPr>
            <w:rStyle w:val="Hyperlink"/>
            <w:rFonts w:cs="Times New Roman"/>
          </w:rPr>
          <w:t>HJ</w:t>
        </w:r>
      </w:hyperlink>
      <w:r>
        <w:rPr>
          <w:rFonts w:cs="Times New Roman"/>
        </w:rPr>
        <w:noBreakHyphen/>
      </w:r>
      <w:r w:rsidRPr="00AE60EF">
        <w:rPr>
          <w:rFonts w:cs="Times New Roman"/>
        </w:rPr>
        <w:t>16</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AE60EF">
        <w:rPr>
          <w:rFonts w:cs="Times New Roman"/>
        </w:rPr>
        <w:t xml:space="preserve">Referred to Committee on </w:t>
      </w:r>
      <w:r w:rsidRPr="00AE60EF">
        <w:rPr>
          <w:rFonts w:cs="Times New Roman"/>
          <w:b/>
        </w:rPr>
        <w:t>Judiciary</w:t>
      </w:r>
      <w:r w:rsidRPr="00AE60EF">
        <w:rPr>
          <w:rFonts w:cs="Times New Roman"/>
        </w:rPr>
        <w:t xml:space="preserve"> </w:t>
      </w:r>
      <w:hyperlink r:id="rId8" w:history="1">
        <w:r w:rsidRPr="008438C1">
          <w:rPr>
            <w:rStyle w:val="Hyperlink"/>
            <w:rFonts w:cs="Times New Roman"/>
          </w:rPr>
          <w:t>HJ</w:t>
        </w:r>
      </w:hyperlink>
      <w:r>
        <w:rPr>
          <w:rFonts w:cs="Times New Roman"/>
        </w:rPr>
        <w:noBreakHyphen/>
      </w:r>
      <w:r w:rsidRPr="00AE60EF">
        <w:rPr>
          <w:rFonts w:cs="Times New Roman"/>
        </w:rPr>
        <w:t>17</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AE60EF">
        <w:rPr>
          <w:rFonts w:cs="Times New Roman"/>
        </w:rPr>
        <w:t xml:space="preserve">Recalled from Committee on </w:t>
      </w:r>
      <w:r w:rsidRPr="00AE60EF">
        <w:rPr>
          <w:rFonts w:cs="Times New Roman"/>
          <w:b/>
        </w:rPr>
        <w:t>Judiciary</w:t>
      </w:r>
      <w:r w:rsidRPr="00AE60EF">
        <w:rPr>
          <w:rFonts w:cs="Times New Roman"/>
        </w:rPr>
        <w:t xml:space="preserve"> </w:t>
      </w:r>
      <w:hyperlink r:id="rId9" w:history="1">
        <w:r w:rsidRPr="008438C1">
          <w:rPr>
            <w:rStyle w:val="Hyperlink"/>
            <w:rFonts w:cs="Times New Roman"/>
          </w:rPr>
          <w:t>HJ</w:t>
        </w:r>
      </w:hyperlink>
      <w:r>
        <w:rPr>
          <w:rFonts w:cs="Times New Roman"/>
        </w:rPr>
        <w:noBreakHyphen/>
      </w:r>
      <w:r w:rsidRPr="00AE60EF">
        <w:rPr>
          <w:rFonts w:cs="Times New Roman"/>
        </w:rPr>
        <w:t>47</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AE60EF">
        <w:rPr>
          <w:rFonts w:cs="Times New Roman"/>
        </w:rPr>
        <w:t>Debate adjourned until Tuesday, May 11, 2010</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AE60EF">
        <w:rPr>
          <w:rFonts w:cs="Times New Roman"/>
        </w:rPr>
        <w:t xml:space="preserve">Debate adjourned </w:t>
      </w:r>
      <w:hyperlink r:id="rId10" w:history="1">
        <w:r w:rsidRPr="008438C1">
          <w:rPr>
            <w:rStyle w:val="Hyperlink"/>
            <w:rFonts w:cs="Times New Roman"/>
          </w:rPr>
          <w:t>HJ</w:t>
        </w:r>
      </w:hyperlink>
      <w:r>
        <w:rPr>
          <w:rFonts w:cs="Times New Roman"/>
        </w:rPr>
        <w:noBreakHyphen/>
      </w:r>
      <w:r w:rsidRPr="00AE60EF">
        <w:rPr>
          <w:rFonts w:cs="Times New Roman"/>
        </w:rPr>
        <w:t>91</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House</w:t>
      </w:r>
      <w:r>
        <w:rPr>
          <w:rFonts w:cs="Times New Roman"/>
        </w:rPr>
        <w:tab/>
      </w:r>
      <w:r w:rsidRPr="00AE60EF">
        <w:rPr>
          <w:rFonts w:cs="Times New Roman"/>
        </w:rPr>
        <w:t>Amended</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House</w:t>
      </w:r>
      <w:r>
        <w:rPr>
          <w:rFonts w:cs="Times New Roman"/>
        </w:rPr>
        <w:tab/>
      </w:r>
      <w:r w:rsidRPr="00AE60EF">
        <w:rPr>
          <w:rFonts w:cs="Times New Roman"/>
        </w:rPr>
        <w:t xml:space="preserve">Read second time </w:t>
      </w:r>
      <w:hyperlink r:id="rId11" w:history="1">
        <w:r w:rsidRPr="008438C1">
          <w:rPr>
            <w:rStyle w:val="Hyperlink"/>
            <w:rFonts w:cs="Times New Roman"/>
          </w:rPr>
          <w:t>HJ</w:t>
        </w:r>
      </w:hyperlink>
      <w:r>
        <w:rPr>
          <w:rFonts w:cs="Times New Roman"/>
        </w:rPr>
        <w:noBreakHyphen/>
      </w:r>
      <w:r w:rsidRPr="00AE60EF">
        <w:rPr>
          <w:rFonts w:cs="Times New Roman"/>
        </w:rPr>
        <w:t>12</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House</w:t>
      </w:r>
      <w:r>
        <w:rPr>
          <w:rFonts w:cs="Times New Roman"/>
        </w:rPr>
        <w:tab/>
      </w:r>
      <w:r w:rsidRPr="00AE60EF">
        <w:rPr>
          <w:rFonts w:cs="Times New Roman"/>
        </w:rPr>
        <w:t>Unanimous co</w:t>
      </w:r>
      <w:r>
        <w:rPr>
          <w:rFonts w:cs="Times New Roman"/>
        </w:rPr>
        <w:t xml:space="preserve">nsent for third reading on next </w:t>
      </w:r>
      <w:r w:rsidRPr="00AE60EF">
        <w:rPr>
          <w:rFonts w:cs="Times New Roman"/>
        </w:rPr>
        <w:t xml:space="preserve">legislative day </w:t>
      </w:r>
      <w:hyperlink r:id="rId12" w:history="1">
        <w:r w:rsidRPr="008438C1">
          <w:rPr>
            <w:rStyle w:val="Hyperlink"/>
            <w:rFonts w:cs="Times New Roman"/>
          </w:rPr>
          <w:t>HJ</w:t>
        </w:r>
      </w:hyperlink>
      <w:r>
        <w:rPr>
          <w:rFonts w:cs="Times New Roman"/>
        </w:rPr>
        <w:noBreakHyphen/>
      </w:r>
      <w:r w:rsidRPr="00AE60EF">
        <w:rPr>
          <w:rFonts w:cs="Times New Roman"/>
        </w:rPr>
        <w:t>12</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5/14/2010</w:t>
      </w:r>
      <w:r>
        <w:rPr>
          <w:rFonts w:cs="Times New Roman"/>
        </w:rPr>
        <w:tab/>
        <w:t>House</w:t>
      </w:r>
      <w:r>
        <w:rPr>
          <w:rFonts w:cs="Times New Roman"/>
        </w:rPr>
        <w:tab/>
      </w:r>
      <w:r w:rsidRPr="00AE60EF">
        <w:rPr>
          <w:rFonts w:cs="Times New Roman"/>
        </w:rPr>
        <w:t xml:space="preserve">Read third time and sent to Senate </w:t>
      </w:r>
      <w:hyperlink r:id="rId13" w:history="1">
        <w:r w:rsidRPr="008438C1">
          <w:rPr>
            <w:rStyle w:val="Hyperlink"/>
            <w:rFonts w:cs="Times New Roman"/>
          </w:rPr>
          <w:t>HJ</w:t>
        </w:r>
      </w:hyperlink>
      <w:r>
        <w:rPr>
          <w:rFonts w:cs="Times New Roman"/>
        </w:rPr>
        <w:noBreakHyphen/>
      </w:r>
      <w:r w:rsidRPr="00AE60EF">
        <w:rPr>
          <w:rFonts w:cs="Times New Roman"/>
        </w:rPr>
        <w:t>1</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5/14/2010</w:t>
      </w:r>
      <w:r>
        <w:rPr>
          <w:rFonts w:cs="Times New Roman"/>
        </w:rPr>
        <w:tab/>
      </w:r>
      <w:r>
        <w:rPr>
          <w:rFonts w:cs="Times New Roman"/>
        </w:rPr>
        <w:tab/>
      </w:r>
      <w:r w:rsidRPr="00AE60EF">
        <w:rPr>
          <w:rFonts w:cs="Times New Roman"/>
        </w:rPr>
        <w:t>Scrivener's error corrected</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Senate</w:t>
      </w:r>
      <w:r>
        <w:rPr>
          <w:rFonts w:cs="Times New Roman"/>
        </w:rPr>
        <w:tab/>
      </w:r>
      <w:r w:rsidRPr="00AE60EF">
        <w:rPr>
          <w:rFonts w:cs="Times New Roman"/>
        </w:rPr>
        <w:t xml:space="preserve">Introduced and read first time </w:t>
      </w:r>
      <w:hyperlink r:id="rId14" w:history="1">
        <w:r w:rsidRPr="008438C1">
          <w:rPr>
            <w:rStyle w:val="Hyperlink"/>
            <w:rFonts w:cs="Times New Roman"/>
          </w:rPr>
          <w:t>SJ</w:t>
        </w:r>
      </w:hyperlink>
      <w:r>
        <w:rPr>
          <w:rFonts w:cs="Times New Roman"/>
        </w:rPr>
        <w:noBreakHyphen/>
      </w:r>
      <w:r w:rsidRPr="00AE60EF">
        <w:rPr>
          <w:rFonts w:cs="Times New Roman"/>
        </w:rPr>
        <w:t>11</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Senate</w:t>
      </w:r>
      <w:r>
        <w:rPr>
          <w:rFonts w:cs="Times New Roman"/>
        </w:rPr>
        <w:tab/>
      </w:r>
      <w:r w:rsidRPr="00AE60EF">
        <w:rPr>
          <w:rFonts w:cs="Times New Roman"/>
        </w:rPr>
        <w:t xml:space="preserve">Referred to Committee on </w:t>
      </w:r>
      <w:r w:rsidRPr="00AE60EF">
        <w:rPr>
          <w:rFonts w:cs="Times New Roman"/>
          <w:b/>
        </w:rPr>
        <w:t>Judiciary</w:t>
      </w:r>
      <w:r w:rsidRPr="00AE60EF">
        <w:rPr>
          <w:rFonts w:cs="Times New Roman"/>
        </w:rPr>
        <w:t xml:space="preserve"> </w:t>
      </w:r>
      <w:hyperlink r:id="rId15" w:history="1">
        <w:r w:rsidRPr="008438C1">
          <w:rPr>
            <w:rStyle w:val="Hyperlink"/>
            <w:rFonts w:cs="Times New Roman"/>
          </w:rPr>
          <w:t>SJ</w:t>
        </w:r>
      </w:hyperlink>
      <w:r>
        <w:rPr>
          <w:rFonts w:cs="Times New Roman"/>
        </w:rPr>
        <w:noBreakHyphen/>
      </w:r>
      <w:r w:rsidRPr="00AE60EF">
        <w:rPr>
          <w:rFonts w:cs="Times New Roman"/>
        </w:rPr>
        <w:t>11</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Senate</w:t>
      </w:r>
      <w:r>
        <w:rPr>
          <w:rFonts w:cs="Times New Roman"/>
        </w:rPr>
        <w:tab/>
      </w:r>
      <w:r w:rsidRPr="00AE60EF">
        <w:rPr>
          <w:rFonts w:cs="Times New Roman"/>
        </w:rPr>
        <w:t>Referred to Subco</w:t>
      </w:r>
      <w:r>
        <w:rPr>
          <w:rFonts w:cs="Times New Roman"/>
        </w:rPr>
        <w:t xml:space="preserve">mmittee: Campbell (ch), Cleary, </w:t>
      </w:r>
      <w:r w:rsidRPr="00AE60EF">
        <w:rPr>
          <w:rFonts w:cs="Times New Roman"/>
        </w:rPr>
        <w:t>Williams, Mulvaney, Nicholson</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AE60EF">
        <w:rPr>
          <w:rFonts w:cs="Times New Roman"/>
        </w:rPr>
        <w:t xml:space="preserve">Committee report: Favorable </w:t>
      </w:r>
      <w:r w:rsidRPr="00AE60EF">
        <w:rPr>
          <w:rFonts w:cs="Times New Roman"/>
          <w:b/>
        </w:rPr>
        <w:t>Judiciary</w:t>
      </w:r>
      <w:r w:rsidRPr="00AE60EF">
        <w:rPr>
          <w:rFonts w:cs="Times New Roman"/>
        </w:rPr>
        <w:t xml:space="preserve"> </w:t>
      </w:r>
      <w:hyperlink r:id="rId16" w:history="1">
        <w:r w:rsidRPr="008438C1">
          <w:rPr>
            <w:rStyle w:val="Hyperlink"/>
            <w:rFonts w:cs="Times New Roman"/>
          </w:rPr>
          <w:t>SJ</w:t>
        </w:r>
      </w:hyperlink>
      <w:r>
        <w:rPr>
          <w:rFonts w:cs="Times New Roman"/>
        </w:rPr>
        <w:noBreakHyphen/>
      </w:r>
      <w:r w:rsidRPr="00AE60EF">
        <w:rPr>
          <w:rFonts w:cs="Times New Roman"/>
        </w:rPr>
        <w:t>19</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AE60EF">
        <w:rPr>
          <w:rFonts w:cs="Times New Roman"/>
        </w:rPr>
        <w:t xml:space="preserve">Amended </w:t>
      </w:r>
      <w:hyperlink r:id="rId17" w:history="1">
        <w:r w:rsidRPr="008438C1">
          <w:rPr>
            <w:rStyle w:val="Hyperlink"/>
            <w:rFonts w:cs="Times New Roman"/>
          </w:rPr>
          <w:t>SJ</w:t>
        </w:r>
      </w:hyperlink>
      <w:r>
        <w:rPr>
          <w:rFonts w:cs="Times New Roman"/>
        </w:rPr>
        <w:noBreakHyphen/>
      </w:r>
      <w:r w:rsidRPr="00AE60EF">
        <w:rPr>
          <w:rFonts w:cs="Times New Roman"/>
        </w:rPr>
        <w:t>35</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AE60EF">
        <w:rPr>
          <w:rFonts w:cs="Times New Roman"/>
        </w:rPr>
        <w:t xml:space="preserve">Read second time </w:t>
      </w:r>
      <w:hyperlink r:id="rId18" w:history="1">
        <w:r w:rsidRPr="008438C1">
          <w:rPr>
            <w:rStyle w:val="Hyperlink"/>
            <w:rFonts w:cs="Times New Roman"/>
          </w:rPr>
          <w:t>SJ</w:t>
        </w:r>
      </w:hyperlink>
      <w:r>
        <w:rPr>
          <w:rFonts w:cs="Times New Roman"/>
        </w:rPr>
        <w:noBreakHyphen/>
      </w:r>
      <w:r w:rsidRPr="00AE60EF">
        <w:rPr>
          <w:rFonts w:cs="Times New Roman"/>
        </w:rPr>
        <w:t>35</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AE60EF">
        <w:rPr>
          <w:rFonts w:cs="Times New Roman"/>
        </w:rPr>
        <w:t>Unanimous co</w:t>
      </w:r>
      <w:r>
        <w:rPr>
          <w:rFonts w:cs="Times New Roman"/>
        </w:rPr>
        <w:t xml:space="preserve">nsent for third reading on next </w:t>
      </w:r>
      <w:r w:rsidRPr="00AE60EF">
        <w:rPr>
          <w:rFonts w:cs="Times New Roman"/>
        </w:rPr>
        <w:t xml:space="preserve">legislative day </w:t>
      </w:r>
      <w:hyperlink r:id="rId19" w:history="1">
        <w:r w:rsidRPr="008438C1">
          <w:rPr>
            <w:rStyle w:val="Hyperlink"/>
            <w:rFonts w:cs="Times New Roman"/>
          </w:rPr>
          <w:t>SJ</w:t>
        </w:r>
      </w:hyperlink>
      <w:r>
        <w:rPr>
          <w:rFonts w:cs="Times New Roman"/>
        </w:rPr>
        <w:noBreakHyphen/>
      </w:r>
      <w:r w:rsidRPr="00AE60EF">
        <w:rPr>
          <w:rFonts w:cs="Times New Roman"/>
        </w:rPr>
        <w:t>35</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t>Senate</w:t>
      </w:r>
      <w:r>
        <w:rPr>
          <w:rFonts w:cs="Times New Roman"/>
        </w:rPr>
        <w:tab/>
      </w:r>
      <w:r w:rsidRPr="00AE60EF">
        <w:rPr>
          <w:rFonts w:cs="Times New Roman"/>
        </w:rPr>
        <w:t xml:space="preserve">Read third </w:t>
      </w:r>
      <w:r>
        <w:rPr>
          <w:rFonts w:cs="Times New Roman"/>
        </w:rPr>
        <w:t xml:space="preserve">time and returned to House with </w:t>
      </w:r>
      <w:r w:rsidRPr="00AE60EF">
        <w:rPr>
          <w:rFonts w:cs="Times New Roman"/>
        </w:rPr>
        <w:t xml:space="preserve">amendments </w:t>
      </w:r>
      <w:hyperlink r:id="rId20" w:history="1">
        <w:r w:rsidRPr="008438C1">
          <w:rPr>
            <w:rStyle w:val="Hyperlink"/>
            <w:rFonts w:cs="Times New Roman"/>
          </w:rPr>
          <w:t>SJ</w:t>
        </w:r>
      </w:hyperlink>
      <w:r>
        <w:rPr>
          <w:rFonts w:cs="Times New Roman"/>
        </w:rPr>
        <w:noBreakHyphen/>
      </w:r>
      <w:r w:rsidRPr="00AE60EF">
        <w:rPr>
          <w:rFonts w:cs="Times New Roman"/>
        </w:rPr>
        <w:t>1</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AE60EF">
        <w:rPr>
          <w:rFonts w:cs="Times New Roman"/>
        </w:rPr>
        <w:t xml:space="preserve">Concurred in Senate amendment and enrolled </w:t>
      </w:r>
      <w:hyperlink r:id="rId21" w:history="1">
        <w:r w:rsidRPr="008438C1">
          <w:rPr>
            <w:rStyle w:val="Hyperlink"/>
            <w:rFonts w:cs="Times New Roman"/>
          </w:rPr>
          <w:t>HJ</w:t>
        </w:r>
      </w:hyperlink>
      <w:r>
        <w:rPr>
          <w:rFonts w:cs="Times New Roman"/>
        </w:rPr>
        <w:noBreakHyphen/>
      </w:r>
      <w:r w:rsidRPr="00AE60EF">
        <w:rPr>
          <w:rFonts w:cs="Times New Roman"/>
        </w:rPr>
        <w:t>65</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AE60EF">
        <w:rPr>
          <w:rFonts w:cs="Times New Roman"/>
        </w:rPr>
        <w:t>Roll call Yeas</w:t>
      </w:r>
      <w:r>
        <w:rPr>
          <w:rFonts w:cs="Times New Roman"/>
        </w:rPr>
        <w:noBreakHyphen/>
      </w:r>
      <w:r w:rsidRPr="00AE60EF">
        <w:rPr>
          <w:rFonts w:cs="Times New Roman"/>
        </w:rPr>
        <w:t>101  Nays</w:t>
      </w:r>
      <w:r>
        <w:rPr>
          <w:rFonts w:cs="Times New Roman"/>
        </w:rPr>
        <w:noBreakHyphen/>
      </w:r>
      <w:r w:rsidRPr="00AE60EF">
        <w:rPr>
          <w:rFonts w:cs="Times New Roman"/>
        </w:rPr>
        <w:t xml:space="preserve">3 </w:t>
      </w:r>
      <w:hyperlink r:id="rId22" w:history="1">
        <w:r w:rsidRPr="008438C1">
          <w:rPr>
            <w:rStyle w:val="Hyperlink"/>
            <w:rFonts w:cs="Times New Roman"/>
          </w:rPr>
          <w:t>HJ</w:t>
        </w:r>
      </w:hyperlink>
      <w:r>
        <w:rPr>
          <w:rFonts w:cs="Times New Roman"/>
        </w:rPr>
        <w:noBreakHyphen/>
      </w:r>
      <w:r w:rsidRPr="00AE60EF">
        <w:rPr>
          <w:rFonts w:cs="Times New Roman"/>
        </w:rPr>
        <w:t>65</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AE60EF">
        <w:rPr>
          <w:rFonts w:cs="Times New Roman"/>
        </w:rPr>
        <w:t>Ratified R 333</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AE60EF">
        <w:rPr>
          <w:rFonts w:cs="Times New Roman"/>
        </w:rPr>
        <w:t>Signed By Governor</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AE60EF">
        <w:rPr>
          <w:rFonts w:cs="Times New Roman"/>
        </w:rPr>
        <w:t>Effective date 06/11/10</w:t>
      </w:r>
    </w:p>
    <w:p w:rsidR="00003D14" w:rsidRDefault="00003D14" w:rsidP="00003D14">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AE60EF">
        <w:rPr>
          <w:rFonts w:cs="Times New Roman"/>
        </w:rPr>
        <w:t>Act No</w:t>
      </w:r>
      <w:r>
        <w:rPr>
          <w:rFonts w:cs="Times New Roman"/>
        </w:rPr>
        <w:t>. </w:t>
      </w:r>
      <w:r w:rsidRPr="00AE60EF">
        <w:rPr>
          <w:rFonts w:cs="Times New Roman"/>
        </w:rPr>
        <w:t>263</w:t>
      </w:r>
    </w:p>
    <w:p w:rsidR="00003D14" w:rsidRDefault="00003D14" w:rsidP="00003D14">
      <w:pPr>
        <w:widowControl w:val="0"/>
        <w:tabs>
          <w:tab w:val="right" w:pos="1008"/>
          <w:tab w:val="left" w:pos="1152"/>
          <w:tab w:val="left" w:pos="1872"/>
          <w:tab w:val="left" w:pos="9187"/>
        </w:tabs>
        <w:ind w:left="2088" w:hanging="2088"/>
        <w:rPr>
          <w:rFonts w:cs="Times New Roman"/>
        </w:rPr>
      </w:pPr>
    </w:p>
    <w:p w:rsidR="003D4A0F" w:rsidRPr="003D4A0F" w:rsidRDefault="003D4A0F" w:rsidP="003D4A0F">
      <w:pPr>
        <w:widowControl w:val="0"/>
        <w:tabs>
          <w:tab w:val="right" w:pos="1008"/>
          <w:tab w:val="left" w:pos="1152"/>
          <w:tab w:val="left" w:pos="1872"/>
          <w:tab w:val="left" w:pos="9187"/>
        </w:tabs>
        <w:ind w:left="2088" w:hanging="2088"/>
        <w:rPr>
          <w:rFonts w:eastAsia="Times New Roman" w:cs="Times New Roman"/>
          <w:szCs w:val="20"/>
        </w:rPr>
      </w:pPr>
    </w:p>
    <w:p w:rsidR="003D4A0F" w:rsidRPr="003D4A0F" w:rsidRDefault="003D4A0F"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4A0F">
        <w:rPr>
          <w:rFonts w:eastAsia="Times New Roman" w:cs="Times New Roman"/>
          <w:b/>
          <w:szCs w:val="20"/>
        </w:rPr>
        <w:t>VERSIONS OF THIS BILL</w:t>
      </w:r>
    </w:p>
    <w:p w:rsidR="003D4A0F" w:rsidRPr="003D4A0F" w:rsidRDefault="003D4A0F"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4A0F" w:rsidRPr="003D4A0F" w:rsidRDefault="009B6377" w:rsidP="003D4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3D4A0F" w:rsidRPr="003D4A0F">
          <w:rPr>
            <w:rFonts w:eastAsia="Times New Roman" w:cs="Times New Roman"/>
            <w:color w:val="0000FF" w:themeColor="hyperlink"/>
            <w:szCs w:val="20"/>
            <w:u w:val="single"/>
          </w:rPr>
          <w:t>4/14/2010</w:t>
        </w:r>
      </w:hyperlink>
    </w:p>
    <w:p w:rsidR="003D4A0F" w:rsidRPr="003D4A0F" w:rsidRDefault="009B6377" w:rsidP="003D4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D4A0F" w:rsidRPr="003D4A0F">
          <w:rPr>
            <w:rFonts w:eastAsia="Times New Roman" w:cs="Times New Roman"/>
            <w:color w:val="0000FF" w:themeColor="hyperlink"/>
            <w:szCs w:val="20"/>
            <w:u w:val="single"/>
          </w:rPr>
          <w:t>4/28/2010</w:t>
        </w:r>
      </w:hyperlink>
    </w:p>
    <w:p w:rsidR="003D4A0F" w:rsidRPr="003D4A0F" w:rsidRDefault="009B6377" w:rsidP="003D4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D4A0F" w:rsidRPr="003D4A0F">
          <w:rPr>
            <w:rFonts w:eastAsia="Times New Roman" w:cs="Times New Roman"/>
            <w:color w:val="0000FF" w:themeColor="hyperlink"/>
            <w:szCs w:val="20"/>
            <w:u w:val="single"/>
          </w:rPr>
          <w:t>5/13/2010</w:t>
        </w:r>
      </w:hyperlink>
    </w:p>
    <w:p w:rsidR="003D4A0F" w:rsidRPr="003D4A0F" w:rsidRDefault="009B6377" w:rsidP="003D4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D4A0F" w:rsidRPr="003D4A0F">
          <w:rPr>
            <w:rFonts w:eastAsia="Times New Roman" w:cs="Times New Roman"/>
            <w:color w:val="0000FF" w:themeColor="hyperlink"/>
            <w:szCs w:val="20"/>
            <w:u w:val="single"/>
          </w:rPr>
          <w:t>5/14/2010</w:t>
        </w:r>
      </w:hyperlink>
    </w:p>
    <w:p w:rsidR="003D4A0F" w:rsidRPr="003D4A0F" w:rsidRDefault="009B6377" w:rsidP="003D4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D4A0F" w:rsidRPr="003D4A0F">
          <w:rPr>
            <w:rFonts w:eastAsia="Times New Roman" w:cs="Times New Roman"/>
            <w:color w:val="0000FF" w:themeColor="hyperlink"/>
            <w:szCs w:val="20"/>
            <w:u w:val="single"/>
          </w:rPr>
          <w:t>5/26/2010</w:t>
        </w:r>
      </w:hyperlink>
    </w:p>
    <w:p w:rsidR="003D4A0F" w:rsidRPr="003D4A0F" w:rsidRDefault="009B6377" w:rsidP="003D4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3D4A0F" w:rsidRPr="003D4A0F">
          <w:rPr>
            <w:rFonts w:eastAsia="Times New Roman" w:cs="Times New Roman"/>
            <w:color w:val="0000FF" w:themeColor="hyperlink"/>
            <w:szCs w:val="20"/>
            <w:u w:val="single"/>
          </w:rPr>
          <w:t>5/27/2010</w:t>
        </w:r>
      </w:hyperlink>
    </w:p>
    <w:p w:rsidR="003D4A0F" w:rsidRPr="003D4A0F" w:rsidRDefault="003D4A0F" w:rsidP="003D4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D4A0F" w:rsidRDefault="003D4A0F" w:rsidP="003D4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D4A0F" w:rsidSect="003D4A0F">
          <w:pgSz w:w="12240" w:h="15840" w:code="1"/>
          <w:pgMar w:top="1080" w:right="1440" w:bottom="1080" w:left="1440" w:header="720" w:footer="720" w:gutter="0"/>
          <w:pgNumType w:start="1"/>
          <w:cols w:space="720"/>
          <w:noEndnote/>
          <w:docGrid w:linePitch="360"/>
        </w:sectPr>
      </w:pPr>
    </w:p>
    <w:p w:rsidR="008C5C07" w:rsidRDefault="008C5C07" w:rsidP="008C5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(A263, R333, H4837)</w:t>
      </w:r>
    </w:p>
    <w:p w:rsidR="008C5C07" w:rsidRPr="008836A5" w:rsidRDefault="008C5C07" w:rsidP="008C5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C5C07" w:rsidRPr="003D4A0F" w:rsidRDefault="008C5C07" w:rsidP="008C5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D4A0F">
        <w:rPr>
          <w:rFonts w:cs="Times New Roman"/>
          <w:b/>
          <w:color w:val="000000" w:themeColor="text1"/>
          <w:szCs w:val="36"/>
        </w:rPr>
        <w:t xml:space="preserve">AN ACT </w:t>
      </w:r>
      <w:r w:rsidRPr="003D4A0F">
        <w:rPr>
          <w:rFonts w:cs="Times New Roman"/>
          <w:b/>
        </w:rPr>
        <w:t>TO AMEND SECTION 12</w:t>
      </w:r>
      <w:r w:rsidRPr="003D4A0F">
        <w:rPr>
          <w:rFonts w:cs="Times New Roman"/>
          <w:b/>
        </w:rPr>
        <w:noBreakHyphen/>
        <w:t>21</w:t>
      </w:r>
      <w:r w:rsidRPr="003D4A0F">
        <w:rPr>
          <w:rFonts w:cs="Times New Roman"/>
          <w:b/>
        </w:rPr>
        <w:noBreakHyphen/>
        <w:t>3940, AS AMENDED, CODE OF LAWS OF SOUTH CAROLINA, 1976, RELATING TO THE BINGO LICENSE REQUIRED FOR NONPROFIT ORGANIZATIONS, SO AS TO ELIMINATE THE PROHIBITION ON ISSUING SUCH A LICENSE TO A NONPROFIT ORGANIZATION WHICH HOLDS A LICENSE TO SELL ALCOHOLIC LIQUORS BY THE DRINK; AND TO AMEND SECTION 12</w:t>
      </w:r>
      <w:r w:rsidRPr="003D4A0F">
        <w:rPr>
          <w:rFonts w:cs="Times New Roman"/>
          <w:b/>
        </w:rPr>
        <w:noBreakHyphen/>
        <w:t>21</w:t>
      </w:r>
      <w:r w:rsidRPr="003D4A0F">
        <w:rPr>
          <w:rFonts w:cs="Times New Roman"/>
          <w:b/>
        </w:rPr>
        <w:noBreakHyphen/>
        <w:t>3920, AS AMENDED, RELATING TO DEFINITIONS FOR PURPOSES OF THE BINGO TAX ACT, SO AS TO REVISE THE DEFINITION FOR “NONPROFIT ORGANIZATION”.</w:t>
      </w:r>
    </w:p>
    <w:p w:rsidR="008C5C07" w:rsidRPr="002460F0" w:rsidRDefault="008C5C07" w:rsidP="008C5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2460F0">
        <w:rPr>
          <w:rFonts w:cs="Times New Roman"/>
        </w:rPr>
        <w:tab/>
      </w:r>
    </w:p>
    <w:p w:rsidR="008C5C07" w:rsidRPr="002460F0" w:rsidRDefault="008C5C07" w:rsidP="008C5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60F0">
        <w:rPr>
          <w:rFonts w:cs="Times New Roman"/>
        </w:rPr>
        <w:t>Be it enacted by the General Assembly of the State of South Carolina:</w:t>
      </w:r>
    </w:p>
    <w:p w:rsidR="008C5C07" w:rsidRPr="002460F0" w:rsidRDefault="008C5C07" w:rsidP="008C5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5C07" w:rsidRPr="006003B6" w:rsidRDefault="008C5C07" w:rsidP="008C5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Restriction on licensing lifted</w:t>
      </w:r>
    </w:p>
    <w:p w:rsidR="008C5C07" w:rsidRDefault="008C5C07" w:rsidP="008C5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5C07" w:rsidRPr="002460F0" w:rsidRDefault="008C5C07" w:rsidP="008C5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60F0">
        <w:rPr>
          <w:rFonts w:cs="Times New Roman"/>
        </w:rPr>
        <w:t>SECTION</w:t>
      </w:r>
      <w:r w:rsidRPr="002460F0">
        <w:rPr>
          <w:rFonts w:cs="Times New Roman"/>
        </w:rPr>
        <w:tab/>
        <w:t>1.</w:t>
      </w:r>
      <w:r w:rsidRPr="002460F0">
        <w:rPr>
          <w:rFonts w:cs="Times New Roman"/>
        </w:rPr>
        <w:tab/>
        <w:t>Section 12</w:t>
      </w:r>
      <w:r>
        <w:rPr>
          <w:rFonts w:cs="Times New Roman"/>
        </w:rPr>
        <w:noBreakHyphen/>
      </w:r>
      <w:r w:rsidRPr="002460F0">
        <w:rPr>
          <w:rFonts w:cs="Times New Roman"/>
        </w:rPr>
        <w:t>21</w:t>
      </w:r>
      <w:r>
        <w:rPr>
          <w:rFonts w:cs="Times New Roman"/>
        </w:rPr>
        <w:noBreakHyphen/>
      </w:r>
      <w:r w:rsidRPr="002460F0">
        <w:rPr>
          <w:rFonts w:cs="Times New Roman"/>
        </w:rPr>
        <w:t>3940</w:t>
      </w:r>
      <w:r>
        <w:rPr>
          <w:rFonts w:cs="Times New Roman"/>
        </w:rPr>
        <w:t xml:space="preserve"> </w:t>
      </w:r>
      <w:r w:rsidRPr="002460F0">
        <w:rPr>
          <w:rFonts w:cs="Times New Roman"/>
        </w:rPr>
        <w:t xml:space="preserve">of the 1976 Code, as </w:t>
      </w:r>
      <w:r>
        <w:rPr>
          <w:rFonts w:cs="Times New Roman"/>
        </w:rPr>
        <w:t xml:space="preserve">last </w:t>
      </w:r>
      <w:r w:rsidRPr="002460F0">
        <w:rPr>
          <w:rFonts w:cs="Times New Roman"/>
        </w:rPr>
        <w:t>a</w:t>
      </w:r>
      <w:r>
        <w:rPr>
          <w:rFonts w:cs="Times New Roman"/>
        </w:rPr>
        <w:t>mend</w:t>
      </w:r>
      <w:r w:rsidRPr="002460F0">
        <w:rPr>
          <w:rFonts w:cs="Times New Roman"/>
        </w:rPr>
        <w:t>ed by Act 172 of 2004, is</w:t>
      </w:r>
      <w:r>
        <w:rPr>
          <w:rFonts w:cs="Times New Roman"/>
        </w:rPr>
        <w:t xml:space="preserve"> further</w:t>
      </w:r>
      <w:r w:rsidRPr="002460F0">
        <w:rPr>
          <w:rFonts w:cs="Times New Roman"/>
        </w:rPr>
        <w:t xml:space="preserve"> amended </w:t>
      </w:r>
      <w:r>
        <w:rPr>
          <w:rFonts w:cs="Times New Roman"/>
        </w:rPr>
        <w:t>by deleting subsection (D) which reads</w:t>
      </w:r>
      <w:r w:rsidRPr="002460F0">
        <w:rPr>
          <w:rFonts w:cs="Times New Roman"/>
        </w:rPr>
        <w:t>:</w:t>
      </w:r>
    </w:p>
    <w:p w:rsidR="008C5C07" w:rsidRPr="002460F0" w:rsidRDefault="008C5C07" w:rsidP="008C5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5C07" w:rsidRPr="002460F0" w:rsidRDefault="008C5C07" w:rsidP="008C5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60F0">
        <w:rPr>
          <w:rFonts w:cs="Times New Roman"/>
        </w:rPr>
        <w:tab/>
        <w:t>“</w:t>
      </w:r>
      <w:r>
        <w:rPr>
          <w:rFonts w:cs="Times New Roman"/>
        </w:rPr>
        <w:t>(D)</w:t>
      </w:r>
      <w:r>
        <w:rPr>
          <w:rFonts w:cs="Times New Roman"/>
        </w:rPr>
        <w:tab/>
        <w:t xml:space="preserve">A </w:t>
      </w:r>
      <w:r w:rsidRPr="00B4478A">
        <w:rPr>
          <w:rFonts w:cs="Times New Roman"/>
        </w:rPr>
        <w:t>license must not be issued for conducting a game of bingo at an establishment holding a license pursuant to the provisions of Section 61</w:t>
      </w:r>
      <w:r>
        <w:rPr>
          <w:rFonts w:cs="Times New Roman"/>
        </w:rPr>
        <w:noBreakHyphen/>
      </w:r>
      <w:r w:rsidRPr="00B4478A">
        <w:rPr>
          <w:rFonts w:cs="Times New Roman"/>
        </w:rPr>
        <w:t>6</w:t>
      </w:r>
      <w:r>
        <w:rPr>
          <w:rFonts w:cs="Times New Roman"/>
        </w:rPr>
        <w:noBreakHyphen/>
      </w:r>
      <w:r w:rsidRPr="00B4478A">
        <w:rPr>
          <w:rFonts w:cs="Times New Roman"/>
        </w:rPr>
        <w:t>1820.</w:t>
      </w:r>
      <w:r w:rsidRPr="002460F0">
        <w:rPr>
          <w:rFonts w:cs="Times New Roman"/>
        </w:rPr>
        <w:t>”</w:t>
      </w:r>
    </w:p>
    <w:p w:rsidR="008C5C07" w:rsidRDefault="008C5C07" w:rsidP="008C5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5C07" w:rsidRPr="006003B6" w:rsidRDefault="008C5C07" w:rsidP="008C5C0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 revised</w:t>
      </w:r>
    </w:p>
    <w:p w:rsidR="008C5C07" w:rsidRPr="002460F0" w:rsidRDefault="008C5C07" w:rsidP="008C5C0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5C07" w:rsidRPr="002460F0" w:rsidRDefault="008C5C07" w:rsidP="008C5C0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460F0">
        <w:rPr>
          <w:rFonts w:cs="Times New Roman"/>
          <w:snapToGrid w:val="0"/>
        </w:rPr>
        <w:t>SECTION</w:t>
      </w:r>
      <w:r w:rsidRPr="002460F0">
        <w:rPr>
          <w:rFonts w:cs="Times New Roman"/>
          <w:snapToGrid w:val="0"/>
        </w:rPr>
        <w:tab/>
        <w:t>2.</w:t>
      </w:r>
      <w:r w:rsidRPr="002460F0">
        <w:rPr>
          <w:rFonts w:cs="Times New Roman"/>
          <w:snapToGrid w:val="0"/>
        </w:rPr>
        <w:tab/>
        <w:t>Section 12</w:t>
      </w:r>
      <w:r>
        <w:rPr>
          <w:rFonts w:cs="Times New Roman"/>
          <w:snapToGrid w:val="0"/>
        </w:rPr>
        <w:noBreakHyphen/>
      </w:r>
      <w:r w:rsidRPr="002460F0">
        <w:rPr>
          <w:rFonts w:cs="Times New Roman"/>
          <w:snapToGrid w:val="0"/>
        </w:rPr>
        <w:t>21</w:t>
      </w:r>
      <w:r>
        <w:rPr>
          <w:rFonts w:cs="Times New Roman"/>
          <w:snapToGrid w:val="0"/>
        </w:rPr>
        <w:noBreakHyphen/>
      </w:r>
      <w:r w:rsidRPr="002460F0">
        <w:rPr>
          <w:rFonts w:cs="Times New Roman"/>
          <w:snapToGrid w:val="0"/>
        </w:rPr>
        <w:t>3920(5) of the 1976 Code is amended to read:</w:t>
      </w:r>
    </w:p>
    <w:p w:rsidR="008C5C07" w:rsidRPr="002460F0" w:rsidRDefault="008C5C07" w:rsidP="008C5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C5C07" w:rsidRPr="002460F0" w:rsidRDefault="008C5C07" w:rsidP="008C5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60F0">
        <w:rPr>
          <w:rFonts w:cs="Times New Roman"/>
          <w:snapToGrid w:val="0"/>
        </w:rPr>
        <w:tab/>
        <w:t>“(5)</w:t>
      </w:r>
      <w:r w:rsidRPr="002460F0">
        <w:rPr>
          <w:rFonts w:cs="Times New Roman"/>
          <w:snapToGrid w:val="0"/>
        </w:rPr>
        <w:tab/>
      </w:r>
      <w:r w:rsidRPr="003F28FC">
        <w:rPr>
          <w:rFonts w:cs="Times New Roman"/>
          <w:snapToGrid w:val="0"/>
        </w:rPr>
        <w:t>‘</w:t>
      </w:r>
      <w:r w:rsidRPr="002460F0">
        <w:rPr>
          <w:rFonts w:cs="Times New Roman"/>
          <w:snapToGrid w:val="0"/>
        </w:rPr>
        <w:t>Nonprofit organization</w:t>
      </w:r>
      <w:r w:rsidRPr="003F28FC">
        <w:rPr>
          <w:rFonts w:cs="Times New Roman"/>
          <w:snapToGrid w:val="0"/>
        </w:rPr>
        <w:t>’</w:t>
      </w:r>
      <w:r w:rsidRPr="002460F0">
        <w:rPr>
          <w:rFonts w:cs="Times New Roman"/>
          <w:snapToGrid w:val="0"/>
        </w:rPr>
        <w:t xml:space="preserve"> means an entity which is organized and operated exclusively for charitable, religious, or fraternal purposes and which is exempt from federal income taxes pursuant to Internal Revenue Code Section 501(c)(3), 501(c)(4), 501(c)(7), 501(c)(8), 501(c)(10), or 501(c)(19).”</w:t>
      </w:r>
    </w:p>
    <w:p w:rsidR="008C5C07" w:rsidRDefault="008C5C07" w:rsidP="008C5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5C07" w:rsidRPr="006003B6" w:rsidRDefault="008C5C07" w:rsidP="008C5C0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C5C07" w:rsidRPr="002460F0" w:rsidRDefault="008C5C07" w:rsidP="008C5C0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5C07" w:rsidRPr="002460F0" w:rsidRDefault="008C5C07" w:rsidP="008C5C0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60F0">
        <w:rPr>
          <w:rFonts w:cs="Times New Roman"/>
        </w:rPr>
        <w:t>SECTION</w:t>
      </w:r>
      <w:r w:rsidRPr="002460F0">
        <w:rPr>
          <w:rFonts w:cs="Times New Roman"/>
        </w:rPr>
        <w:tab/>
        <w:t>3.</w:t>
      </w:r>
      <w:r w:rsidRPr="002460F0">
        <w:rPr>
          <w:rFonts w:cs="Times New Roman"/>
        </w:rPr>
        <w:tab/>
        <w:t>This act takes effect upon approval by the Governor.</w:t>
      </w:r>
    </w:p>
    <w:p w:rsidR="008C5C07" w:rsidRDefault="008C5C07" w:rsidP="008C5C07">
      <w:pPr>
        <w:keepNext/>
        <w:tabs>
          <w:tab w:val="left" w:pos="1440"/>
          <w:tab w:val="left" w:pos="1800"/>
          <w:tab w:val="left" w:pos="2880"/>
        </w:tabs>
        <w:rPr>
          <w:color w:val="000000" w:themeColor="text1"/>
        </w:rPr>
      </w:pPr>
    </w:p>
    <w:p w:rsidR="008C5C07" w:rsidRDefault="008C5C07" w:rsidP="008C5C07">
      <w:pPr>
        <w:keepNext/>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8C5C07" w:rsidRDefault="008C5C07" w:rsidP="008C5C07">
      <w:pPr>
        <w:keepNext/>
        <w:tabs>
          <w:tab w:val="left" w:pos="1440"/>
          <w:tab w:val="left" w:pos="1800"/>
          <w:tab w:val="left" w:pos="2880"/>
        </w:tabs>
        <w:rPr>
          <w:color w:val="000000" w:themeColor="text1"/>
        </w:rPr>
      </w:pPr>
    </w:p>
    <w:p w:rsidR="008C5C07" w:rsidRDefault="008C5C07" w:rsidP="008C5C07">
      <w:pPr>
        <w:keepNext/>
        <w:tabs>
          <w:tab w:val="left" w:pos="1440"/>
          <w:tab w:val="left" w:pos="1800"/>
          <w:tab w:val="left" w:pos="2880"/>
        </w:tabs>
        <w:rPr>
          <w:color w:val="000000" w:themeColor="text1"/>
        </w:rPr>
      </w:pPr>
      <w:r>
        <w:rPr>
          <w:color w:val="000000" w:themeColor="text1"/>
        </w:rPr>
        <w:t>Approved the 11</w:t>
      </w:r>
      <w:r w:rsidRPr="00875E3E">
        <w:rPr>
          <w:color w:val="000000" w:themeColor="text1"/>
          <w:vertAlign w:val="superscript"/>
        </w:rPr>
        <w:t>th</w:t>
      </w:r>
      <w:r>
        <w:rPr>
          <w:color w:val="000000" w:themeColor="text1"/>
        </w:rPr>
        <w:t xml:space="preserve"> day of June, 2010. </w:t>
      </w:r>
    </w:p>
    <w:p w:rsidR="008C5C07" w:rsidRDefault="008C5C07" w:rsidP="008C5C07">
      <w:pPr>
        <w:tabs>
          <w:tab w:val="left" w:pos="1440"/>
          <w:tab w:val="left" w:pos="1800"/>
          <w:tab w:val="left" w:pos="2880"/>
        </w:tabs>
        <w:jc w:val="center"/>
        <w:rPr>
          <w:color w:val="000000" w:themeColor="text1"/>
        </w:rPr>
      </w:pPr>
    </w:p>
    <w:p w:rsidR="008C5C07" w:rsidRDefault="008C5C07" w:rsidP="008C5C07">
      <w:pPr>
        <w:tabs>
          <w:tab w:val="left" w:pos="1440"/>
          <w:tab w:val="left" w:pos="1800"/>
          <w:tab w:val="left" w:pos="2880"/>
        </w:tabs>
        <w:jc w:val="center"/>
        <w:rPr>
          <w:color w:val="000000" w:themeColor="text1"/>
        </w:rPr>
      </w:pPr>
      <w:r>
        <w:rPr>
          <w:color w:val="000000" w:themeColor="text1"/>
        </w:rPr>
        <w:t>__________</w:t>
      </w:r>
    </w:p>
    <w:p w:rsidR="008836A5" w:rsidRPr="00F6217E" w:rsidRDefault="008836A5" w:rsidP="008C5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6217E" w:rsidSect="003D4A0F">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230" w:rsidRDefault="00A81230" w:rsidP="007D5FAC">
      <w:r>
        <w:separator/>
      </w:r>
    </w:p>
  </w:endnote>
  <w:endnote w:type="continuationSeparator" w:id="0">
    <w:p w:rsidR="00A81230" w:rsidRDefault="00A8123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A0F" w:rsidRPr="003D4A0F" w:rsidRDefault="003D4A0F" w:rsidP="003D4A0F">
    <w:pPr>
      <w:pStyle w:val="Footer"/>
      <w:tabs>
        <w:tab w:val="clear" w:pos="4680"/>
        <w:tab w:val="clear" w:pos="9360"/>
        <w:tab w:val="center" w:pos="3168"/>
      </w:tabs>
      <w:spacing w:before="120"/>
    </w:pPr>
    <w:r>
      <w:tab/>
    </w:r>
    <w:r w:rsidR="003D425A">
      <w:fldChar w:fldCharType="begin"/>
    </w:r>
    <w:r w:rsidR="008438C1">
      <w:instrText xml:space="preserve"> PAGE  \* MERGEFORMAT </w:instrText>
    </w:r>
    <w:r w:rsidR="003D425A">
      <w:fldChar w:fldCharType="separate"/>
    </w:r>
    <w:r w:rsidR="008C5C07">
      <w:rPr>
        <w:noProof/>
      </w:rPr>
      <w:t>2</w:t>
    </w:r>
    <w:r w:rsidR="003D425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A0F" w:rsidRDefault="003D4A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230" w:rsidRDefault="00A81230" w:rsidP="007D5FAC">
      <w:r>
        <w:separator/>
      </w:r>
    </w:p>
  </w:footnote>
  <w:footnote w:type="continuationSeparator" w:id="0">
    <w:p w:rsidR="00A81230" w:rsidRDefault="00A8123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4837"/>
    <w:docVar w:name="ActSecretary" w:val="Melton"/>
    <w:docVar w:name="ActSIdno" w:val="(900)  4837HTC10"/>
    <w:docVar w:name="clipname" w:val="4837HTC10"/>
    <w:docVar w:name="dvBillNumber" w:val="4837"/>
    <w:docVar w:name="dvBillNumberPrefix" w:val="H"/>
    <w:docVar w:name="dvOriginalBody" w:val="House"/>
    <w:docVar w:name="HOUSEACTFULLPATH" w:val="L:\COUNCIL\ACTS\4837HTC10.DOCX"/>
    <w:docVar w:name="OrigHOUSEBillNo" w:val="4837"/>
    <w:docVar w:name="WhatActtype" w:val="AN ACT"/>
  </w:docVars>
  <w:rsids>
    <w:rsidRoot w:val="001A277E"/>
    <w:rsid w:val="00002DE0"/>
    <w:rsid w:val="00003D14"/>
    <w:rsid w:val="00020349"/>
    <w:rsid w:val="00020977"/>
    <w:rsid w:val="00021B0B"/>
    <w:rsid w:val="00040C05"/>
    <w:rsid w:val="0004568D"/>
    <w:rsid w:val="0004579B"/>
    <w:rsid w:val="00051B4F"/>
    <w:rsid w:val="00060BF5"/>
    <w:rsid w:val="00060E60"/>
    <w:rsid w:val="000673E4"/>
    <w:rsid w:val="0007088D"/>
    <w:rsid w:val="000731E9"/>
    <w:rsid w:val="00074565"/>
    <w:rsid w:val="00076A1A"/>
    <w:rsid w:val="00077DA3"/>
    <w:rsid w:val="00081300"/>
    <w:rsid w:val="00085C37"/>
    <w:rsid w:val="00092EE6"/>
    <w:rsid w:val="00096736"/>
    <w:rsid w:val="00096A9B"/>
    <w:rsid w:val="00096BDA"/>
    <w:rsid w:val="000A6151"/>
    <w:rsid w:val="000B316D"/>
    <w:rsid w:val="000B56CB"/>
    <w:rsid w:val="000D6F51"/>
    <w:rsid w:val="000F10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2894"/>
    <w:rsid w:val="00195F4E"/>
    <w:rsid w:val="001A277E"/>
    <w:rsid w:val="001A646B"/>
    <w:rsid w:val="001A75A0"/>
    <w:rsid w:val="001B201B"/>
    <w:rsid w:val="001B41DA"/>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371E0"/>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E6CA5"/>
    <w:rsid w:val="002F1141"/>
    <w:rsid w:val="00304605"/>
    <w:rsid w:val="003049A0"/>
    <w:rsid w:val="00305689"/>
    <w:rsid w:val="003060F2"/>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425A"/>
    <w:rsid w:val="003D4A0F"/>
    <w:rsid w:val="003D5D65"/>
    <w:rsid w:val="003E0AD6"/>
    <w:rsid w:val="003E2FE8"/>
    <w:rsid w:val="003F28FC"/>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53AF6"/>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2DEA"/>
    <w:rsid w:val="0053326B"/>
    <w:rsid w:val="005343E5"/>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03B6"/>
    <w:rsid w:val="00602ACC"/>
    <w:rsid w:val="006055BC"/>
    <w:rsid w:val="00605B6E"/>
    <w:rsid w:val="00605C15"/>
    <w:rsid w:val="0060700F"/>
    <w:rsid w:val="00612BB0"/>
    <w:rsid w:val="00616994"/>
    <w:rsid w:val="006236C9"/>
    <w:rsid w:val="00625487"/>
    <w:rsid w:val="00625DFA"/>
    <w:rsid w:val="00626F43"/>
    <w:rsid w:val="0063724D"/>
    <w:rsid w:val="0064018A"/>
    <w:rsid w:val="00641A70"/>
    <w:rsid w:val="00643998"/>
    <w:rsid w:val="00651313"/>
    <w:rsid w:val="00655550"/>
    <w:rsid w:val="00657AB1"/>
    <w:rsid w:val="00663AC3"/>
    <w:rsid w:val="00672966"/>
    <w:rsid w:val="006750A0"/>
    <w:rsid w:val="00687A6A"/>
    <w:rsid w:val="00690058"/>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AD5"/>
    <w:rsid w:val="007C7B7F"/>
    <w:rsid w:val="007D5FAC"/>
    <w:rsid w:val="007E19E6"/>
    <w:rsid w:val="007E3A81"/>
    <w:rsid w:val="007F6631"/>
    <w:rsid w:val="007F6D46"/>
    <w:rsid w:val="007F7184"/>
    <w:rsid w:val="00800AD0"/>
    <w:rsid w:val="0081729E"/>
    <w:rsid w:val="00832F5E"/>
    <w:rsid w:val="00836D7F"/>
    <w:rsid w:val="00841A98"/>
    <w:rsid w:val="00841BFC"/>
    <w:rsid w:val="008438C1"/>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C5C07"/>
    <w:rsid w:val="008D219A"/>
    <w:rsid w:val="008E03BA"/>
    <w:rsid w:val="008F1384"/>
    <w:rsid w:val="008F4CA1"/>
    <w:rsid w:val="008F510F"/>
    <w:rsid w:val="008F5F0A"/>
    <w:rsid w:val="008F7D5B"/>
    <w:rsid w:val="00900319"/>
    <w:rsid w:val="009076FA"/>
    <w:rsid w:val="00907736"/>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71C4"/>
    <w:rsid w:val="009A4948"/>
    <w:rsid w:val="009B0FA5"/>
    <w:rsid w:val="009B6377"/>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81230"/>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9B"/>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4893"/>
    <w:rsid w:val="00B72ED3"/>
    <w:rsid w:val="00B73571"/>
    <w:rsid w:val="00B83DA1"/>
    <w:rsid w:val="00B846E9"/>
    <w:rsid w:val="00B92CEA"/>
    <w:rsid w:val="00BA74E4"/>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CF7552"/>
    <w:rsid w:val="00D00681"/>
    <w:rsid w:val="00D06DCC"/>
    <w:rsid w:val="00D1180E"/>
    <w:rsid w:val="00D132DB"/>
    <w:rsid w:val="00D13C21"/>
    <w:rsid w:val="00D16DAA"/>
    <w:rsid w:val="00D17AD0"/>
    <w:rsid w:val="00D24F96"/>
    <w:rsid w:val="00D25595"/>
    <w:rsid w:val="00D31442"/>
    <w:rsid w:val="00D3443A"/>
    <w:rsid w:val="00D366FE"/>
    <w:rsid w:val="00D375C1"/>
    <w:rsid w:val="00D42049"/>
    <w:rsid w:val="00D45624"/>
    <w:rsid w:val="00D474CA"/>
    <w:rsid w:val="00D50FB9"/>
    <w:rsid w:val="00D52765"/>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60357"/>
    <w:rsid w:val="00E6184E"/>
    <w:rsid w:val="00E61B4C"/>
    <w:rsid w:val="00E71D4E"/>
    <w:rsid w:val="00E74774"/>
    <w:rsid w:val="00E757F4"/>
    <w:rsid w:val="00E9303D"/>
    <w:rsid w:val="00E96099"/>
    <w:rsid w:val="00EA2A3A"/>
    <w:rsid w:val="00EA77B0"/>
    <w:rsid w:val="00EB18D7"/>
    <w:rsid w:val="00EB223A"/>
    <w:rsid w:val="00EC47CE"/>
    <w:rsid w:val="00EC4D8C"/>
    <w:rsid w:val="00ED4871"/>
    <w:rsid w:val="00EE663F"/>
    <w:rsid w:val="00EF0391"/>
    <w:rsid w:val="00EF0E4A"/>
    <w:rsid w:val="00EF3301"/>
    <w:rsid w:val="00EF4505"/>
    <w:rsid w:val="00EF6923"/>
    <w:rsid w:val="00F07446"/>
    <w:rsid w:val="00F150EA"/>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17E"/>
    <w:rsid w:val="00F627EF"/>
    <w:rsid w:val="00F66E0E"/>
    <w:rsid w:val="00F721C4"/>
    <w:rsid w:val="00F7296A"/>
    <w:rsid w:val="00F80C6A"/>
    <w:rsid w:val="00F86999"/>
    <w:rsid w:val="00FA7E14"/>
    <w:rsid w:val="00FB1A6A"/>
    <w:rsid w:val="00FB1CB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6DF44C7B-BF9E-4998-96E4-BCB0F04F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D4A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B41D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D4A0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420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4-14-10.docx" TargetMode="External"/><Relationship Id="rId13" Type="http://schemas.openxmlformats.org/officeDocument/2006/relationships/hyperlink" Target="file:///h:\HJ%20Archive\2010\05-14-10.docx" TargetMode="External"/><Relationship Id="rId18" Type="http://schemas.openxmlformats.org/officeDocument/2006/relationships/hyperlink" Target="file:///h:\SJ%20Archive\2010\05-27-10.docx" TargetMode="External"/><Relationship Id="rId26" Type="http://schemas.openxmlformats.org/officeDocument/2006/relationships/hyperlink" Target="file:///p:\pprever\2009-10\4837_20100514.docx" TargetMode="External"/><Relationship Id="rId3" Type="http://schemas.openxmlformats.org/officeDocument/2006/relationships/settings" Target="settings.xml"/><Relationship Id="rId21" Type="http://schemas.openxmlformats.org/officeDocument/2006/relationships/hyperlink" Target="file:///h:\HJ%20Archive\2010\06-02-10.docx" TargetMode="External"/><Relationship Id="rId7" Type="http://schemas.openxmlformats.org/officeDocument/2006/relationships/hyperlink" Target="file:///h:\HJ%20Archive\2010\04-14-10.docx" TargetMode="External"/><Relationship Id="rId12" Type="http://schemas.openxmlformats.org/officeDocument/2006/relationships/hyperlink" Target="file:///h:\HJ%20Archive\2010\05-13-10.docx" TargetMode="External"/><Relationship Id="rId17" Type="http://schemas.openxmlformats.org/officeDocument/2006/relationships/hyperlink" Target="file:///h:\SJ%20Archive\2010\05-27-10.docx" TargetMode="External"/><Relationship Id="rId25" Type="http://schemas.openxmlformats.org/officeDocument/2006/relationships/hyperlink" Target="file:///p:\pprever\2009-10\4837_20100513.docx" TargetMode="External"/><Relationship Id="rId2" Type="http://schemas.openxmlformats.org/officeDocument/2006/relationships/styles" Target="styles.xml"/><Relationship Id="rId16" Type="http://schemas.openxmlformats.org/officeDocument/2006/relationships/hyperlink" Target="file:///h:\SJ%20Archive\2010\05-26-10.docx" TargetMode="External"/><Relationship Id="rId20" Type="http://schemas.openxmlformats.org/officeDocument/2006/relationships/hyperlink" Target="file:///h:\SJ%20Archive\2010\05-28-10.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5-13-10.docx" TargetMode="External"/><Relationship Id="rId24" Type="http://schemas.openxmlformats.org/officeDocument/2006/relationships/hyperlink" Target="file:///p:\pprever\2009-10\4837_20100428.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0\05-18-10.docx" TargetMode="External"/><Relationship Id="rId23" Type="http://schemas.openxmlformats.org/officeDocument/2006/relationships/hyperlink" Target="file:///p:\pprever\2009-10\4837_20100414.docx" TargetMode="External"/><Relationship Id="rId28" Type="http://schemas.openxmlformats.org/officeDocument/2006/relationships/hyperlink" Target="file:///p:\pprever\2009-10\4837_20100527.docx" TargetMode="External"/><Relationship Id="rId10" Type="http://schemas.openxmlformats.org/officeDocument/2006/relationships/hyperlink" Target="file:///h:\HJ%20Archive\2010\05-12-10.docx" TargetMode="External"/><Relationship Id="rId19" Type="http://schemas.openxmlformats.org/officeDocument/2006/relationships/hyperlink" Target="file:///h:\SJ%20Archive\2010\05-27-10.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0\04-28-10.docx" TargetMode="External"/><Relationship Id="rId14" Type="http://schemas.openxmlformats.org/officeDocument/2006/relationships/hyperlink" Target="file:///h:\SJ%20Archive\2010\05-18-10.docx" TargetMode="External"/><Relationship Id="rId22" Type="http://schemas.openxmlformats.org/officeDocument/2006/relationships/hyperlink" Target="file:///h:\HJ%20Archive\2010\06-02-10.docx" TargetMode="External"/><Relationship Id="rId27" Type="http://schemas.openxmlformats.org/officeDocument/2006/relationships/hyperlink" Target="file:///p:\pprever\2009-10\4837_20100526.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9CEAF-A98D-450E-9C31-034B58D1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487</Words>
  <Characters>2780</Characters>
  <Application>Microsoft Office Word</Application>
  <DocSecurity>0</DocSecurity>
  <Lines>105</Lines>
  <Paragraphs>60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4837: Nonprofit organizations - South Carolina Legislature Online</dc:title>
  <dc:subject/>
  <dc:creator>BrendaMelton</dc:creator>
  <cp:keywords/>
  <dc:description/>
  <cp:lastModifiedBy>N Cumfer</cp:lastModifiedBy>
  <cp:revision>5</cp:revision>
  <cp:lastPrinted>2010-06-02T20:58:00Z</cp:lastPrinted>
  <dcterms:created xsi:type="dcterms:W3CDTF">2010-09-30T13:48:00Z</dcterms:created>
  <dcterms:modified xsi:type="dcterms:W3CDTF">2014-11-24T16:36:00Z</dcterms:modified>
</cp:coreProperties>
</file>