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6F4" w:rsidRDefault="00D108F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C56F4" w:rsidRDefault="00D108F1">
      <w:pPr>
        <w:widowControl w:val="0"/>
        <w:jc w:val="center"/>
      </w:pPr>
      <w:r>
        <w:t>118th Session, 2009-2010</w:t>
      </w:r>
    </w:p>
    <w:p w:rsidR="00BC56F4" w:rsidRDefault="00BC56F4">
      <w:pPr>
        <w:widowControl w:val="0"/>
      </w:pPr>
    </w:p>
    <w:p w:rsidR="00BC56F4" w:rsidRDefault="00D108F1">
      <w:pPr>
        <w:widowControl w:val="0"/>
        <w:rPr>
          <w:b/>
        </w:rPr>
      </w:pPr>
      <w:r>
        <w:rPr>
          <w:b/>
        </w:rPr>
        <w:t>S. 581</w:t>
      </w:r>
    </w:p>
    <w:p w:rsidR="00BC56F4" w:rsidRDefault="00BC56F4">
      <w:pPr>
        <w:widowControl w:val="0"/>
        <w:rPr>
          <w:b/>
        </w:rPr>
      </w:pPr>
    </w:p>
    <w:p w:rsidR="00BC56F4" w:rsidRDefault="00D108F1">
      <w:pPr>
        <w:widowControl w:val="0"/>
      </w:pPr>
      <w:r>
        <w:rPr>
          <w:b/>
        </w:rPr>
        <w:t>STATUS INFORMATION</w:t>
      </w:r>
    </w:p>
    <w:p w:rsidR="00BC56F4" w:rsidRDefault="00BC56F4">
      <w:pPr>
        <w:widowControl w:val="0"/>
      </w:pPr>
    </w:p>
    <w:p w:rsidR="00BC56F4" w:rsidRDefault="00D108F1">
      <w:pPr>
        <w:widowControl w:val="0"/>
      </w:pPr>
      <w:r>
        <w:t>General Bill</w:t>
      </w:r>
    </w:p>
    <w:p w:rsidR="00BC56F4" w:rsidRDefault="00D108F1">
      <w:pPr>
        <w:widowControl w:val="0"/>
      </w:pPr>
      <w:r>
        <w:t>Sponsors: Senator Rose</w:t>
      </w:r>
    </w:p>
    <w:p w:rsidR="00BC56F4" w:rsidRDefault="00D108F1">
      <w:pPr>
        <w:widowControl w:val="0"/>
      </w:pPr>
      <w:r>
        <w:t>Document Path: l:\s-res\mtr\011adva.mrh.mtr.docx</w:t>
      </w:r>
    </w:p>
    <w:p w:rsidR="00BC56F4" w:rsidRDefault="00BC56F4">
      <w:pPr>
        <w:widowControl w:val="0"/>
      </w:pPr>
    </w:p>
    <w:p w:rsidR="00BC56F4" w:rsidRDefault="00D108F1">
      <w:pPr>
        <w:widowControl w:val="0"/>
      </w:pPr>
      <w:r>
        <w:t>Introduced in the Senate on March 12, 2009</w:t>
      </w:r>
    </w:p>
    <w:p w:rsidR="00BC56F4" w:rsidRDefault="00D108F1">
      <w:pPr>
        <w:widowControl w:val="0"/>
      </w:pPr>
      <w:r>
        <w:t xml:space="preserve">Currently residing in the Senate Committee on </w:t>
      </w:r>
      <w:r>
        <w:rPr>
          <w:b/>
        </w:rPr>
        <w:t>Finance</w:t>
      </w:r>
    </w:p>
    <w:p w:rsidR="00BC56F4" w:rsidRDefault="00BC56F4">
      <w:pPr>
        <w:widowControl w:val="0"/>
      </w:pPr>
    </w:p>
    <w:p w:rsidR="00BC56F4" w:rsidRDefault="00D108F1">
      <w:pPr>
        <w:widowControl w:val="0"/>
      </w:pPr>
      <w:r>
        <w:t>Summary: Ad valorem taxation</w:t>
      </w:r>
    </w:p>
    <w:p w:rsidR="00BC56F4" w:rsidRDefault="00BC56F4">
      <w:pPr>
        <w:widowControl w:val="0"/>
      </w:pPr>
    </w:p>
    <w:p w:rsidR="00BC56F4" w:rsidRDefault="00BC56F4">
      <w:pPr>
        <w:widowControl w:val="0"/>
      </w:pPr>
    </w:p>
    <w:p w:rsidR="00BC56F4" w:rsidRDefault="00D10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BC56F4" w:rsidRDefault="00BC5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C56F4" w:rsidRDefault="00D108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C56F4" w:rsidRDefault="00D10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3/12/2009</w:t>
      </w:r>
      <w:r>
        <w:tab/>
        <w:t>Senate</w:t>
      </w:r>
      <w:r>
        <w:tab/>
        <w:t xml:space="preserve">Introduced and read first time </w:t>
      </w:r>
      <w:hyperlink r:id="rId6" w:history="1">
        <w:r w:rsidRPr="006A0878">
          <w:rPr>
            <w:rStyle w:val="Hyperlink"/>
          </w:rPr>
          <w:t>SJ</w:t>
        </w:r>
      </w:hyperlink>
      <w:r>
        <w:noBreakHyphen/>
        <w:t>7</w:t>
      </w:r>
    </w:p>
    <w:p w:rsidR="00BC56F4" w:rsidRDefault="00D108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3/12/2009</w:t>
      </w:r>
      <w:r>
        <w:tab/>
        <w:t>Senate</w:t>
      </w:r>
      <w:r>
        <w:tab/>
        <w:t xml:space="preserve">Referred to Committee on </w:t>
      </w:r>
      <w:r>
        <w:rPr>
          <w:b/>
        </w:rPr>
        <w:t>Finance</w:t>
      </w:r>
      <w:r>
        <w:t xml:space="preserve"> </w:t>
      </w:r>
      <w:hyperlink r:id="rId7" w:history="1">
        <w:r w:rsidRPr="006A0878">
          <w:rPr>
            <w:rStyle w:val="Hyperlink"/>
          </w:rPr>
          <w:t>SJ</w:t>
        </w:r>
      </w:hyperlink>
      <w:r>
        <w:noBreakHyphen/>
        <w:t>7</w:t>
      </w:r>
    </w:p>
    <w:p w:rsidR="00BC56F4" w:rsidRDefault="00BC5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56F4" w:rsidRDefault="00BC5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56F4" w:rsidRDefault="00D108F1">
      <w:pPr>
        <w:widowControl w:val="0"/>
      </w:pPr>
      <w:r>
        <w:rPr>
          <w:b/>
        </w:rPr>
        <w:t>VERSIONS OF THIS BILL</w:t>
      </w:r>
    </w:p>
    <w:p w:rsidR="00BC56F4" w:rsidRDefault="00BC56F4">
      <w:pPr>
        <w:widowControl w:val="0"/>
      </w:pPr>
    </w:p>
    <w:p w:rsidR="00BC56F4" w:rsidRDefault="00F710B6">
      <w:pPr>
        <w:widowControl w:val="0"/>
      </w:pPr>
      <w:hyperlink r:id="rId8" w:history="1">
        <w:r w:rsidR="00D108F1">
          <w:rPr>
            <w:rStyle w:val="Hyperlink"/>
          </w:rPr>
          <w:t>3/12/2009</w:t>
        </w:r>
      </w:hyperlink>
    </w:p>
    <w:p w:rsidR="00BC56F4" w:rsidRDefault="00BC56F4"/>
    <w:p w:rsidR="00BC56F4" w:rsidRDefault="00BC56F4">
      <w:pPr>
        <w:sectPr w:rsidR="00BC56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D10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56F4" w:rsidRDefault="00D10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SECTION 12</w:t>
      </w:r>
      <w:r>
        <w:noBreakHyphen/>
        <w:t>37</w:t>
      </w:r>
      <w:r>
        <w:noBreakHyphen/>
        <w:t>220 OF THE 1976 CODE, RELATING TO AD VALOREM TAXATION, TO PROVIDE THAT THE HOUSE OWNED BY A QUALIFIED SURVIVING SPOUSE ACQUIRED PRIOR TO OR SUBSEQUENT TO THE DECEASED SPOUSE’S DEATH IS EXEMPT FROM AD VALOREM TAXATION.</w:t>
      </w: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56F4" w:rsidRDefault="00D10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C56F4" w:rsidRDefault="00D10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szCs w:val="20"/>
          <w:u w:color="000000" w:themeColor="text1"/>
        </w:rPr>
        <w:t>Section 12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37</w:t>
      </w:r>
      <w:r>
        <w:rPr>
          <w:rFonts w:eastAsia="Times New Roman"/>
          <w:color w:val="000000" w:themeColor="text1"/>
          <w:szCs w:val="20"/>
          <w:u w:color="000000" w:themeColor="text1"/>
        </w:rPr>
        <w:noBreakHyphen/>
        <w:t>220(B)(1)(b) of the 1976 Code is amended to read:</w:t>
      </w: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C56F4" w:rsidRDefault="00D10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  <w:t>“(b)</w:t>
      </w:r>
      <w:r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The house owned by a qualified surviving spouse acquired  </w:t>
      </w:r>
      <w:r>
        <w:rPr>
          <w:rFonts w:eastAsia="Times New Roman"/>
          <w:strike/>
          <w:color w:val="000000" w:themeColor="text1"/>
          <w:szCs w:val="20"/>
          <w:u w:color="000000" w:themeColor="text1"/>
        </w:rPr>
        <w:t>from the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strike/>
          <w:color w:val="000000" w:themeColor="text1"/>
          <w:szCs w:val="20"/>
          <w:u w:color="000000" w:themeColor="text1"/>
        </w:rPr>
        <w:t>deceased spouse and a house subsequently acquired by an eligible surviving spouse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0"/>
          <w:u w:val="single" w:color="000000" w:themeColor="text1"/>
        </w:rPr>
        <w:t>prior to or subsequent to the deceased spouse’s death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.  The qualified surviving spouse shall inform the Department of Revenue of the address of </w:t>
      </w:r>
      <w:r>
        <w:rPr>
          <w:rFonts w:eastAsia="Times New Roman"/>
          <w:strike/>
          <w:color w:val="000000" w:themeColor="text1"/>
          <w:szCs w:val="20"/>
          <w:u w:color="000000" w:themeColor="text1"/>
        </w:rPr>
        <w:t>a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0"/>
          <w:u w:val="single" w:color="000000" w:themeColor="text1"/>
        </w:rPr>
        <w:t>any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subsequent house.”</w:t>
      </w:r>
    </w:p>
    <w:p w:rsidR="00BC56F4" w:rsidRDefault="00BC5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BC56F4" w:rsidRDefault="00D10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BC56F4" w:rsidRDefault="00D10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C56F4" w:rsidRDefault="00BC56F4">
      <w:pPr>
        <w:suppressAutoHyphens/>
        <w:jc w:val="both"/>
        <w:rPr>
          <w:rFonts w:eastAsia="Times New Roman"/>
        </w:rPr>
      </w:pPr>
    </w:p>
    <w:sectPr w:rsidR="00BC56F4" w:rsidSect="00BC56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6F4" w:rsidRDefault="00D108F1">
      <w:r>
        <w:separator/>
      </w:r>
    </w:p>
  </w:endnote>
  <w:endnote w:type="continuationSeparator" w:id="0">
    <w:p w:rsidR="00BC56F4" w:rsidRDefault="00D1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BBB13E-634F-4403-AF93-0B3036C03FC2}"/>
    <w:embedBold r:id="rId2" w:fontKey="{365C9AE0-AB0C-4E36-A302-30B3F1FB1A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156DED-B425-44AC-8019-4B9455BEAA41}"/>
    <w:embedBold r:id="rId4" w:fontKey="{6B9D1ADF-9731-4D5D-AD13-E8FE46BB9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3E8A90-25E3-4374-8F7D-A2B6B583C6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6F4" w:rsidRDefault="00D108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[581]</w:t>
    </w:r>
    <w:r>
      <w:tab/>
    </w:r>
    <w:r w:rsidR="00F710B6">
      <w:fldChar w:fldCharType="begin"/>
    </w:r>
    <w:r w:rsidR="00F710B6">
      <w:instrText xml:space="preserve"> PAGE  \* MERGEFORMAT </w:instrText>
    </w:r>
    <w:r w:rsidR="00F710B6">
      <w:fldChar w:fldCharType="separate"/>
    </w:r>
    <w:r w:rsidR="00F710B6">
      <w:rPr>
        <w:noProof/>
      </w:rPr>
      <w:t>1</w:t>
    </w:r>
    <w:r w:rsidR="00F710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6F4" w:rsidRDefault="00D108F1">
      <w:r>
        <w:separator/>
      </w:r>
    </w:p>
  </w:footnote>
  <w:footnote w:type="continuationSeparator" w:id="0">
    <w:p w:rsidR="00BC56F4" w:rsidRDefault="00D10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ADVA.MRH.MTR"/>
    <w:docVar w:name="CoverAttorneyInitials" w:val="MRH"/>
    <w:docVar w:name="CoverAttorneyLastName" w:val="Hitchcock"/>
    <w:docVar w:name="CoverBillType" w:val="b"/>
    <w:docVar w:name="CoverSenator" w:val="MTR"/>
    <w:docVar w:name="dvBillNumber" w:val="581"/>
    <w:docVar w:name="dvBillNumberPrefix" w:val="S. "/>
    <w:docVar w:name="dvOriginalBody" w:val="Senate"/>
    <w:docVar w:name="fulldraftpath" w:val="L:\S-RES\MTR\011ADVA.MRH.MTR.DOCX"/>
    <w:docVar w:name="NameofBody" w:val="S"/>
    <w:docVar w:name="vgroup2" w:val="S-RES"/>
  </w:docVars>
  <w:rsids>
    <w:rsidRoot w:val="00BC56F4"/>
    <w:rsid w:val="00104FFC"/>
    <w:rsid w:val="00131426"/>
    <w:rsid w:val="00365009"/>
    <w:rsid w:val="006A0878"/>
    <w:rsid w:val="00BC56F4"/>
    <w:rsid w:val="00D108F1"/>
    <w:rsid w:val="00F7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97B8E69F-C271-4324-899D-F11E8628B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BC56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56F4"/>
  </w:style>
  <w:style w:type="character" w:styleId="PageNumber">
    <w:name w:val="page number"/>
    <w:basedOn w:val="DefaultParagraphFont"/>
    <w:uiPriority w:val="99"/>
    <w:semiHidden/>
    <w:unhideWhenUsed/>
    <w:rsid w:val="00BC56F4"/>
  </w:style>
  <w:style w:type="character" w:styleId="LineNumber">
    <w:name w:val="line number"/>
    <w:basedOn w:val="DefaultParagraphFont"/>
    <w:uiPriority w:val="99"/>
    <w:semiHidden/>
    <w:unhideWhenUsed/>
    <w:rsid w:val="00BC56F4"/>
  </w:style>
  <w:style w:type="paragraph" w:styleId="Header">
    <w:name w:val="header"/>
    <w:basedOn w:val="Normal"/>
    <w:link w:val="HeaderChar"/>
    <w:uiPriority w:val="99"/>
    <w:semiHidden/>
    <w:unhideWhenUsed/>
    <w:rsid w:val="00BC56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56F4"/>
  </w:style>
  <w:style w:type="paragraph" w:customStyle="1" w:styleId="BillDots">
    <w:name w:val="BillDots"/>
    <w:basedOn w:val="Normal"/>
    <w:qFormat/>
    <w:rsid w:val="00BC56F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BC56F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56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81_200903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3-12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3-12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203</Words>
  <Characters>1106</Characters>
  <Application>Microsoft Office Word</Application>
  <DocSecurity>0</DocSecurity>
  <Lines>60</Lines>
  <Paragraphs>23</Paragraphs>
  <ScaleCrop>false</ScaleCrop>
  <Company> 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581: Ad valorem taxation - South Carolina Legislature Online</dc:title>
  <dc:subject/>
  <dc:creator>HUTHB</dc:creator>
  <cp:keywords/>
  <dc:description/>
  <cp:lastModifiedBy>N Cumfer</cp:lastModifiedBy>
  <cp:revision>8</cp:revision>
  <cp:lastPrinted>2009-03-02T14:33:00Z</cp:lastPrinted>
  <dcterms:created xsi:type="dcterms:W3CDTF">2009-03-12T17:44:00Z</dcterms:created>
  <dcterms:modified xsi:type="dcterms:W3CDTF">2014-11-24T15:02:00Z</dcterms:modified>
</cp:coreProperties>
</file>