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B36" w:rsidRDefault="001E4453">
      <w:pPr>
        <w:widowControl w:val="0"/>
        <w:jc w:val="center"/>
        <w:rPr>
          <w:rFonts w:cs="Times New Roman"/>
        </w:rPr>
      </w:pPr>
      <w:bookmarkStart w:id="0" w:name="_GoBack"/>
      <w:bookmarkEnd w:id="0"/>
      <w:r>
        <w:rPr>
          <w:rFonts w:cs="Times New Roman"/>
          <w:b/>
        </w:rPr>
        <w:t>South Carolina General Assembly</w:t>
      </w:r>
    </w:p>
    <w:p w:rsidR="00D45B36" w:rsidRDefault="001E4453">
      <w:pPr>
        <w:widowControl w:val="0"/>
        <w:jc w:val="center"/>
        <w:rPr>
          <w:rFonts w:cs="Times New Roman"/>
        </w:rPr>
      </w:pPr>
      <w:r>
        <w:rPr>
          <w:rFonts w:cs="Times New Roman"/>
        </w:rPr>
        <w:t>118th Session, 2009-2010</w:t>
      </w:r>
    </w:p>
    <w:p w:rsidR="00D45B36" w:rsidRDefault="00D45B36">
      <w:pPr>
        <w:widowControl w:val="0"/>
        <w:jc w:val="left"/>
        <w:rPr>
          <w:rFonts w:cs="Times New Roman"/>
        </w:rPr>
      </w:pPr>
    </w:p>
    <w:p w:rsidR="00D45B36" w:rsidRDefault="001E4453">
      <w:pPr>
        <w:widowControl w:val="0"/>
        <w:jc w:val="left"/>
        <w:rPr>
          <w:rFonts w:cs="Times New Roman"/>
          <w:b/>
        </w:rPr>
      </w:pPr>
      <w:r>
        <w:rPr>
          <w:rFonts w:cs="Times New Roman"/>
          <w:b/>
        </w:rPr>
        <w:t>S. 65</w:t>
      </w:r>
    </w:p>
    <w:p w:rsidR="00D45B36" w:rsidRDefault="00D45B36">
      <w:pPr>
        <w:widowControl w:val="0"/>
        <w:jc w:val="left"/>
        <w:rPr>
          <w:rFonts w:cs="Times New Roman"/>
          <w:b/>
        </w:rPr>
      </w:pPr>
    </w:p>
    <w:p w:rsidR="00D45B36" w:rsidRDefault="001E4453">
      <w:pPr>
        <w:widowControl w:val="0"/>
        <w:jc w:val="left"/>
        <w:rPr>
          <w:rFonts w:cs="Times New Roman"/>
        </w:rPr>
      </w:pPr>
      <w:r>
        <w:rPr>
          <w:rFonts w:cs="Times New Roman"/>
          <w:b/>
        </w:rPr>
        <w:t>STATUS INFORMATION</w:t>
      </w:r>
    </w:p>
    <w:p w:rsidR="00D45B36" w:rsidRDefault="00D45B36">
      <w:pPr>
        <w:widowControl w:val="0"/>
        <w:jc w:val="left"/>
        <w:rPr>
          <w:rFonts w:cs="Times New Roman"/>
        </w:rPr>
      </w:pPr>
    </w:p>
    <w:p w:rsidR="00D45B36" w:rsidRDefault="001E4453">
      <w:pPr>
        <w:widowControl w:val="0"/>
        <w:jc w:val="left"/>
        <w:rPr>
          <w:rFonts w:cs="Times New Roman"/>
        </w:rPr>
      </w:pPr>
      <w:r>
        <w:rPr>
          <w:rFonts w:cs="Times New Roman"/>
        </w:rPr>
        <w:t>Joint Resolution</w:t>
      </w:r>
    </w:p>
    <w:p w:rsidR="00D45B36" w:rsidRDefault="001E4453">
      <w:pPr>
        <w:widowControl w:val="0"/>
        <w:jc w:val="left"/>
        <w:rPr>
          <w:rFonts w:cs="Times New Roman"/>
        </w:rPr>
      </w:pPr>
      <w:r>
        <w:rPr>
          <w:rFonts w:cs="Times New Roman"/>
        </w:rPr>
        <w:t>Sponsors: Senator Ford</w:t>
      </w:r>
    </w:p>
    <w:p w:rsidR="00D45B36" w:rsidRDefault="001E4453">
      <w:pPr>
        <w:widowControl w:val="0"/>
        <w:jc w:val="left"/>
        <w:rPr>
          <w:rFonts w:cs="Times New Roman"/>
        </w:rPr>
      </w:pPr>
      <w:r>
        <w:rPr>
          <w:rFonts w:cs="Times New Roman"/>
        </w:rPr>
        <w:t>Document Path: l:\council\bills\nbd\11044sd09.docx</w:t>
      </w:r>
    </w:p>
    <w:p w:rsidR="00D45B36" w:rsidRDefault="001E4453">
      <w:pPr>
        <w:widowControl w:val="0"/>
        <w:jc w:val="left"/>
        <w:rPr>
          <w:rFonts w:cs="Times New Roman"/>
        </w:rPr>
      </w:pPr>
      <w:r>
        <w:rPr>
          <w:rFonts w:cs="Times New Roman"/>
        </w:rPr>
        <w:t>Companion/Similar bill(s): 78</w:t>
      </w:r>
    </w:p>
    <w:p w:rsidR="00D45B36" w:rsidRDefault="00D45B36">
      <w:pPr>
        <w:widowControl w:val="0"/>
        <w:jc w:val="left"/>
        <w:rPr>
          <w:rFonts w:cs="Times New Roman"/>
        </w:rPr>
      </w:pPr>
    </w:p>
    <w:p w:rsidR="00D45B36" w:rsidRDefault="001E4453">
      <w:pPr>
        <w:widowControl w:val="0"/>
        <w:jc w:val="left"/>
        <w:rPr>
          <w:rFonts w:cs="Times New Roman"/>
        </w:rPr>
      </w:pPr>
      <w:r>
        <w:rPr>
          <w:rFonts w:cs="Times New Roman"/>
        </w:rPr>
        <w:t>Introduced in the Senate on January 13, 2009</w:t>
      </w:r>
    </w:p>
    <w:p w:rsidR="00D45B36" w:rsidRDefault="001E4453">
      <w:pPr>
        <w:widowControl w:val="0"/>
        <w:jc w:val="left"/>
        <w:rPr>
          <w:rFonts w:cs="Times New Roman"/>
        </w:rPr>
      </w:pPr>
      <w:r>
        <w:rPr>
          <w:rFonts w:cs="Times New Roman"/>
        </w:rPr>
        <w:t xml:space="preserve">Currently residing in the Senate Committee on </w:t>
      </w:r>
      <w:r>
        <w:rPr>
          <w:rFonts w:cs="Times New Roman"/>
          <w:b/>
        </w:rPr>
        <w:t>Judiciary</w:t>
      </w:r>
    </w:p>
    <w:p w:rsidR="00D45B36" w:rsidRDefault="00D45B36">
      <w:pPr>
        <w:widowControl w:val="0"/>
        <w:jc w:val="left"/>
        <w:rPr>
          <w:rFonts w:cs="Times New Roman"/>
        </w:rPr>
      </w:pPr>
    </w:p>
    <w:p w:rsidR="00D45B36" w:rsidRDefault="001E4453">
      <w:pPr>
        <w:widowControl w:val="0"/>
        <w:jc w:val="left"/>
        <w:rPr>
          <w:rFonts w:cs="Times New Roman"/>
        </w:rPr>
      </w:pPr>
      <w:r>
        <w:rPr>
          <w:rFonts w:cs="Times New Roman"/>
        </w:rPr>
        <w:t>Summary: Local and special laws</w:t>
      </w:r>
    </w:p>
    <w:p w:rsidR="00D45B36" w:rsidRDefault="00D45B36">
      <w:pPr>
        <w:widowControl w:val="0"/>
        <w:jc w:val="left"/>
        <w:rPr>
          <w:rFonts w:cs="Times New Roman"/>
        </w:rPr>
      </w:pPr>
    </w:p>
    <w:p w:rsidR="00D45B36" w:rsidRDefault="00D45B36">
      <w:pPr>
        <w:widowControl w:val="0"/>
        <w:jc w:val="left"/>
        <w:rPr>
          <w:rFonts w:cs="Times New Roman"/>
        </w:rPr>
      </w:pPr>
    </w:p>
    <w:p w:rsidR="00D45B36" w:rsidRDefault="001E445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45B36" w:rsidRDefault="00D45B36">
      <w:pPr>
        <w:widowControl w:val="0"/>
        <w:tabs>
          <w:tab w:val="center" w:pos="590"/>
          <w:tab w:val="center" w:pos="1440"/>
          <w:tab w:val="left" w:pos="1872"/>
          <w:tab w:val="left" w:pos="9187"/>
        </w:tabs>
        <w:jc w:val="left"/>
        <w:rPr>
          <w:rFonts w:cs="Times New Roman"/>
        </w:rPr>
      </w:pPr>
    </w:p>
    <w:p w:rsidR="00D45B36" w:rsidRDefault="001E445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45B36" w:rsidRDefault="001E445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D45B36" w:rsidRDefault="001E445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D45B36" w:rsidRDefault="001E445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E63233">
          <w:rPr>
            <w:rStyle w:val="Hyperlink"/>
            <w:rFonts w:cs="Times New Roman"/>
          </w:rPr>
          <w:t>SJ</w:t>
        </w:r>
      </w:hyperlink>
      <w:r>
        <w:rPr>
          <w:rFonts w:cs="Times New Roman"/>
        </w:rPr>
        <w:noBreakHyphen/>
        <w:t>102</w:t>
      </w:r>
    </w:p>
    <w:p w:rsidR="00D45B36" w:rsidRDefault="001E445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E63233">
          <w:rPr>
            <w:rStyle w:val="Hyperlink"/>
            <w:rFonts w:cs="Times New Roman"/>
          </w:rPr>
          <w:t>SJ</w:t>
        </w:r>
      </w:hyperlink>
      <w:r>
        <w:rPr>
          <w:rFonts w:cs="Times New Roman"/>
        </w:rPr>
        <w:noBreakHyphen/>
        <w:t>102</w:t>
      </w:r>
    </w:p>
    <w:p w:rsidR="00D45B36" w:rsidRDefault="00D45B36">
      <w:pPr>
        <w:widowControl w:val="0"/>
        <w:tabs>
          <w:tab w:val="right" w:pos="1008"/>
          <w:tab w:val="left" w:pos="1152"/>
          <w:tab w:val="left" w:pos="1872"/>
          <w:tab w:val="left" w:pos="9187"/>
        </w:tabs>
        <w:ind w:left="2088" w:hanging="2088"/>
        <w:jc w:val="left"/>
        <w:rPr>
          <w:rFonts w:cs="Times New Roman"/>
        </w:rPr>
      </w:pPr>
    </w:p>
    <w:p w:rsidR="00D45B36" w:rsidRDefault="00D45B36">
      <w:pPr>
        <w:widowControl w:val="0"/>
        <w:tabs>
          <w:tab w:val="right" w:pos="1008"/>
          <w:tab w:val="left" w:pos="1152"/>
          <w:tab w:val="left" w:pos="1872"/>
          <w:tab w:val="left" w:pos="9187"/>
        </w:tabs>
        <w:ind w:left="2088" w:hanging="2088"/>
        <w:jc w:val="left"/>
        <w:rPr>
          <w:rFonts w:cs="Times New Roman"/>
        </w:rPr>
      </w:pPr>
    </w:p>
    <w:p w:rsidR="00D45B36" w:rsidRDefault="001E4453">
      <w:pPr>
        <w:widowControl w:val="0"/>
        <w:jc w:val="left"/>
        <w:rPr>
          <w:rFonts w:cs="Times New Roman"/>
        </w:rPr>
      </w:pPr>
      <w:r>
        <w:rPr>
          <w:rFonts w:cs="Times New Roman"/>
          <w:b/>
        </w:rPr>
        <w:t>VERSIONS OF THIS BILL</w:t>
      </w:r>
    </w:p>
    <w:p w:rsidR="00D45B36" w:rsidRDefault="00D45B36">
      <w:pPr>
        <w:widowControl w:val="0"/>
        <w:jc w:val="left"/>
        <w:rPr>
          <w:rFonts w:cs="Times New Roman"/>
        </w:rPr>
      </w:pPr>
    </w:p>
    <w:p w:rsidR="00D45B36" w:rsidRDefault="00846B12">
      <w:pPr>
        <w:widowControl w:val="0"/>
        <w:jc w:val="left"/>
        <w:rPr>
          <w:rFonts w:cs="Times New Roman"/>
        </w:rPr>
      </w:pPr>
      <w:hyperlink r:id="rId8" w:history="1">
        <w:r w:rsidR="001E4453">
          <w:rPr>
            <w:rStyle w:val="Hyperlink"/>
            <w:rFonts w:cs="Times New Roman"/>
          </w:rPr>
          <w:t>12/10/2008</w:t>
        </w:r>
      </w:hyperlink>
    </w:p>
    <w:p w:rsidR="00D45B36" w:rsidRDefault="00D45B36"/>
    <w:p w:rsidR="00D45B36" w:rsidRDefault="00D45B36">
      <w:pPr>
        <w:sectPr w:rsidR="00D45B36">
          <w:pgSz w:w="12240" w:h="15840" w:code="1"/>
          <w:pgMar w:top="1080" w:right="1440" w:bottom="1080" w:left="1440" w:header="720" w:footer="720" w:gutter="0"/>
          <w:cols w:space="720"/>
          <w:noEndnote/>
          <w:docGrid w:linePitch="360"/>
        </w:sectPr>
      </w:pPr>
    </w:p>
    <w:p w:rsidR="00D45B36" w:rsidRDefault="00D45B3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PROPOSING AN AMENDMENT TO SECTION 34, ARTICLE III OF THE CONSTITUTION OF SOUTH CAROLINA, 1895, RELATING TO THE PROHIBITION AGAINST THE GENERAL ASSEMBLY FROM ENACTING LOCAL OR SPECIAL LAWS, SO AS TO AUTHORIZE THE OPERATION OR POSSESSION OF ANY TYPE OF COIN</w:t>
      </w:r>
      <w:r>
        <w:rPr>
          <w:rFonts w:eastAsia="Times New Roman" w:cs="Times New Roman"/>
          <w:szCs w:val="20"/>
        </w:rPr>
        <w:noBreakHyphen/>
        <w:t>OPERATED AMUSEMENT OR GAMING MACHINE OR DEVICE IN A COUNTY UPON THE ENACTMENT OF AN ORDINANCE AUTHORIZING SUCH OPERATION OR POSSESSION, UPON THE FAVORABLE VOTE OF A MAJORITY OF THE MEMBERS OF THE COUNTY’S LEGISLATIVE DELEGATION, OR BY A PETITION SIGNED BY FIVE PERCENT OF THE COUNTY’S REGISTERED ELECTORS SUBJECT TO A FAVORABLE REFERENDUM.</w:t>
      </w: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34, Article III of the Constitution of this State be amended by adding a new item XII immediately after item XI to read:</w:t>
      </w: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“XII.</w:t>
      </w:r>
      <w:r>
        <w:rPr>
          <w:rFonts w:eastAsia="Times New Roman" w:cs="Times New Roman"/>
          <w:szCs w:val="20"/>
        </w:rPr>
        <w:tab/>
        <w:t>To authorize the operation or possession of any type of coin</w:t>
      </w:r>
      <w:r>
        <w:rPr>
          <w:rFonts w:eastAsia="Times New Roman" w:cs="Times New Roman"/>
          <w:szCs w:val="20"/>
        </w:rPr>
        <w:noBreakHyphen/>
        <w:t>operated amusement or gaming machine or device in a county upon the enactment by the county governing body of an ordinance authorizing such operation or possession, upon the favorable vote of a majority of the members of a county’s legislative delegation, or by a petition signed by five percent of a county’s registered electors subject to the approval of the qualified electors of the county by majority vote in a regularly scheduled election.  The provisions of item XII are deemed not to be in violation of Article VIII, Section 14(5) of this Constitution.”</w:t>
      </w:r>
    </w:p>
    <w:p w:rsidR="00D45B36" w:rsidRDefault="00D45B36">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45B36" w:rsidRDefault="001E4453">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D45B36" w:rsidRDefault="00D45B36">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45B36" w:rsidRDefault="001E4453">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“Shall Section 34, Article III of the Constitution of this State be amended to authorize the operation or possession of any type of coin</w:t>
      </w:r>
      <w:r>
        <w:rPr>
          <w:rFonts w:eastAsia="Times New Roman" w:cs="Times New Roman"/>
          <w:szCs w:val="20"/>
        </w:rPr>
        <w:noBreakHyphen/>
        <w:t>operated amusement or gaming machine or device in a county upon the enactment by the county governing body of an ordinance authorizing such operation or possession, upon the favorable vote of a majority of the members of a county’s legislative delegation, or by a petition signed by five percent of a county’s registered electors subject to the approval of the qualified electors of the county by majority vote in a regularly scheduled election.  The provisions of item XII are deemed not to be in violation of Article VIII, Section 14(5) of this Constitution?</w:t>
      </w: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D45B36" w:rsidRDefault="00D45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D45B36" w:rsidRDefault="001E4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45B36" w:rsidSect="00D45B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B36" w:rsidRDefault="001E4453">
      <w:r>
        <w:separator/>
      </w:r>
    </w:p>
  </w:endnote>
  <w:endnote w:type="continuationSeparator" w:id="0">
    <w:p w:rsidR="00D45B36" w:rsidRDefault="001E4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3FD401-F321-45C3-8DDB-D56C8D86A5B8}"/>
    <w:embedBold r:id="rId2" w:fontKey="{0C5190DB-4082-48E5-8E1A-2B599251584B}"/>
  </w:font>
  <w:font w:name="Calibri">
    <w:panose1 w:val="020F0502020204030204"/>
    <w:charset w:val="00"/>
    <w:family w:val="swiss"/>
    <w:pitch w:val="variable"/>
    <w:sig w:usb0="E10002FF" w:usb1="4000ACFF" w:usb2="00000009" w:usb3="00000000" w:csb0="0000019F" w:csb1="00000000"/>
    <w:embedRegular r:id="rId3" w:fontKey="{6D55DEDF-4EF1-41E7-9139-0FFE348554B8}"/>
    <w:embedBold r:id="rId4" w:fontKey="{8F0214DF-DF7A-4072-AFEA-EF3110AFB6EF}"/>
  </w:font>
  <w:font w:name="Tahoma">
    <w:panose1 w:val="020B0604030504040204"/>
    <w:charset w:val="00"/>
    <w:family w:val="swiss"/>
    <w:pitch w:val="variable"/>
    <w:sig w:usb0="21002A87" w:usb1="80000000" w:usb2="00000008" w:usb3="00000000" w:csb0="000101FF" w:csb1="00000000"/>
    <w:embedRegular r:id="rId5" w:fontKey="{FF505DC4-9AB2-473E-A728-3DB19C83344E}"/>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A66D1902-5906-4605-B845-161F4FCFF66A}"/>
  </w:font>
  <w:font w:name="Cambria">
    <w:panose1 w:val="02040503050406030204"/>
    <w:charset w:val="00"/>
    <w:family w:val="roman"/>
    <w:pitch w:val="variable"/>
    <w:sig w:usb0="E00002FF" w:usb1="400004FF" w:usb2="00000000" w:usb3="00000000" w:csb0="0000019F" w:csb1="00000000"/>
    <w:embedRegular r:id="rId7" w:fontKey="{D40D2541-F6D3-4C9E-A01E-B26310AF06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B36" w:rsidRDefault="001E4453">
    <w:pPr>
      <w:pStyle w:val="Footer"/>
      <w:tabs>
        <w:tab w:val="clear" w:pos="4680"/>
        <w:tab w:val="clear" w:pos="9360"/>
        <w:tab w:val="center" w:pos="2995"/>
      </w:tabs>
      <w:spacing w:before="120"/>
    </w:pPr>
    <w:r>
      <w:t>[65]</w:t>
    </w:r>
    <w:r>
      <w:tab/>
    </w:r>
    <w:r w:rsidR="00846B12">
      <w:fldChar w:fldCharType="begin"/>
    </w:r>
    <w:r w:rsidR="00846B12">
      <w:instrText xml:space="preserve"> PAGE  \* MERGEFORMAT </w:instrText>
    </w:r>
    <w:r w:rsidR="00846B12">
      <w:fldChar w:fldCharType="separate"/>
    </w:r>
    <w:r w:rsidR="00846B12">
      <w:rPr>
        <w:noProof/>
      </w:rPr>
      <w:t>1</w:t>
    </w:r>
    <w:r w:rsidR="00846B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B36" w:rsidRDefault="001E4453">
      <w:r>
        <w:separator/>
      </w:r>
    </w:p>
  </w:footnote>
  <w:footnote w:type="continuationSeparator" w:id="0">
    <w:p w:rsidR="00D45B36" w:rsidRDefault="001E44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45B36"/>
    <w:rsid w:val="0017344B"/>
    <w:rsid w:val="001E4453"/>
    <w:rsid w:val="001E72F0"/>
    <w:rsid w:val="00846B12"/>
    <w:rsid w:val="009235A9"/>
    <w:rsid w:val="00D45B36"/>
    <w:rsid w:val="00E63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258F86-5EAC-414D-BE96-BDB0188ED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B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45B36"/>
    <w:rPr>
      <w:szCs w:val="21"/>
    </w:rPr>
  </w:style>
  <w:style w:type="character" w:customStyle="1" w:styleId="PlainTextChar">
    <w:name w:val="Plain Text Char"/>
    <w:basedOn w:val="DefaultParagraphFont"/>
    <w:link w:val="PlainText"/>
    <w:uiPriority w:val="99"/>
    <w:rsid w:val="00D45B36"/>
    <w:rPr>
      <w:szCs w:val="21"/>
    </w:rPr>
  </w:style>
  <w:style w:type="paragraph" w:styleId="BodyText">
    <w:name w:val="Body Text"/>
    <w:basedOn w:val="Normal"/>
    <w:link w:val="BodyTextChar"/>
    <w:uiPriority w:val="99"/>
    <w:locked/>
    <w:rsid w:val="00D45B36"/>
  </w:style>
  <w:style w:type="character" w:customStyle="1" w:styleId="BodyTextChar">
    <w:name w:val="Body Text Char"/>
    <w:basedOn w:val="DefaultParagraphFont"/>
    <w:link w:val="BodyText"/>
    <w:uiPriority w:val="99"/>
    <w:rsid w:val="00D45B36"/>
  </w:style>
  <w:style w:type="paragraph" w:styleId="BalloonText">
    <w:name w:val="Balloon Text"/>
    <w:next w:val="Normal"/>
    <w:link w:val="BalloonTextChar"/>
    <w:uiPriority w:val="99"/>
    <w:unhideWhenUsed/>
    <w:rsid w:val="00D45B36"/>
    <w:rPr>
      <w:rFonts w:cs="Tahoma"/>
      <w:szCs w:val="16"/>
    </w:rPr>
  </w:style>
  <w:style w:type="character" w:customStyle="1" w:styleId="BalloonTextChar">
    <w:name w:val="Balloon Text Char"/>
    <w:basedOn w:val="DefaultParagraphFont"/>
    <w:link w:val="BalloonText"/>
    <w:uiPriority w:val="99"/>
    <w:rsid w:val="00D45B36"/>
    <w:rPr>
      <w:rFonts w:cs="Tahoma"/>
      <w:szCs w:val="16"/>
    </w:rPr>
  </w:style>
  <w:style w:type="paragraph" w:styleId="NormalWeb">
    <w:name w:val="Normal (Web)"/>
    <w:basedOn w:val="Normal"/>
    <w:next w:val="Normal"/>
    <w:semiHidden/>
    <w:locked/>
    <w:rsid w:val="00D45B3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45B3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45B36"/>
    <w:rPr>
      <w:rFonts w:eastAsia="Times New Roman" w:cs="Times New Roman"/>
      <w:szCs w:val="20"/>
    </w:rPr>
  </w:style>
  <w:style w:type="paragraph" w:styleId="Header">
    <w:name w:val="header"/>
    <w:basedOn w:val="Normal"/>
    <w:link w:val="HeaderChar"/>
    <w:uiPriority w:val="99"/>
    <w:semiHidden/>
    <w:unhideWhenUsed/>
    <w:locked/>
    <w:rsid w:val="00D45B36"/>
    <w:pPr>
      <w:tabs>
        <w:tab w:val="center" w:pos="4680"/>
        <w:tab w:val="right" w:pos="9360"/>
      </w:tabs>
    </w:pPr>
  </w:style>
  <w:style w:type="character" w:customStyle="1" w:styleId="HeaderChar">
    <w:name w:val="Header Char"/>
    <w:basedOn w:val="DefaultParagraphFont"/>
    <w:link w:val="Header"/>
    <w:uiPriority w:val="99"/>
    <w:semiHidden/>
    <w:rsid w:val="00D45B36"/>
  </w:style>
  <w:style w:type="character" w:styleId="LineNumber">
    <w:name w:val="line number"/>
    <w:basedOn w:val="DefaultParagraphFont"/>
    <w:uiPriority w:val="99"/>
    <w:semiHidden/>
    <w:unhideWhenUsed/>
    <w:locked/>
    <w:rsid w:val="00D45B36"/>
  </w:style>
  <w:style w:type="character" w:styleId="Hyperlink">
    <w:name w:val="Hyperlink"/>
    <w:basedOn w:val="DefaultParagraphFont"/>
    <w:uiPriority w:val="99"/>
    <w:unhideWhenUsed/>
    <w:locked/>
    <w:rsid w:val="00D45B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538</Words>
  <Characters>2795</Characters>
  <Application>Microsoft Office Word</Application>
  <DocSecurity>0</DocSecurity>
  <Lines>102</Lines>
  <Paragraphs>30</Paragraphs>
  <ScaleCrop>false</ScaleCrop>
  <Company>Project Management</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65: Local and special laws - South Carolina Legislature Online</dc:title>
  <dc:subject/>
  <dc:creator>NSC</dc:creator>
  <cp:keywords/>
  <dc:description/>
  <cp:lastModifiedBy>N Cumfer</cp:lastModifiedBy>
  <cp:revision>12</cp:revision>
  <dcterms:created xsi:type="dcterms:W3CDTF">2008-12-10T19:42:00Z</dcterms:created>
  <dcterms:modified xsi:type="dcterms:W3CDTF">2014-11-24T14:52:00Z</dcterms:modified>
</cp:coreProperties>
</file>