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412DA">
        <w:rPr>
          <w:rFonts w:eastAsia="Times New Roman" w:cs="Times New Roman"/>
          <w:b/>
          <w:szCs w:val="20"/>
        </w:rPr>
        <w:t>South Carolina General Assembly</w:t>
      </w: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412DA">
        <w:rPr>
          <w:rFonts w:eastAsia="Times New Roman" w:cs="Times New Roman"/>
          <w:szCs w:val="20"/>
        </w:rPr>
        <w:t>118th Session, 2009-2010</w:t>
      </w: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12DA" w:rsidRPr="006412DA" w:rsidRDefault="00403C17"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A127, R126, S654</w:t>
      </w: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12DA">
        <w:rPr>
          <w:rFonts w:eastAsia="Times New Roman" w:cs="Times New Roman"/>
          <w:b/>
          <w:szCs w:val="20"/>
        </w:rPr>
        <w:t>STATUS INFORMATION</w:t>
      </w: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12DA">
        <w:rPr>
          <w:rFonts w:eastAsia="Times New Roman" w:cs="Times New Roman"/>
          <w:szCs w:val="20"/>
        </w:rPr>
        <w:t>General Bill</w:t>
      </w: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12DA">
        <w:rPr>
          <w:rFonts w:eastAsia="Times New Roman" w:cs="Times New Roman"/>
          <w:szCs w:val="20"/>
        </w:rPr>
        <w:t>Sponsors: Senators Mulvaney and Sheheen</w:t>
      </w: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12DA">
        <w:rPr>
          <w:rFonts w:eastAsia="Times New Roman" w:cs="Times New Roman"/>
          <w:szCs w:val="20"/>
        </w:rPr>
        <w:t>Document Path: l:\council\bills\ggs\22295ab09.docx</w:t>
      </w: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008A" w:rsidRDefault="002F008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2009</w:t>
      </w:r>
    </w:p>
    <w:p w:rsidR="002F008A" w:rsidRDefault="002F008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 2009</w:t>
      </w:r>
    </w:p>
    <w:p w:rsidR="002F008A" w:rsidRDefault="002F008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20, 2010</w:t>
      </w:r>
    </w:p>
    <w:p w:rsidR="002F008A" w:rsidRDefault="002F008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24, 2010, Signed</w:t>
      </w:r>
    </w:p>
    <w:p w:rsidR="002F008A" w:rsidRDefault="002F008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12DA">
        <w:rPr>
          <w:rFonts w:eastAsia="Times New Roman" w:cs="Times New Roman"/>
          <w:szCs w:val="20"/>
        </w:rPr>
        <w:t>Summary: Register of deeds</w:t>
      </w: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12DA" w:rsidRPr="006412DA" w:rsidRDefault="006412DA" w:rsidP="00641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12DA" w:rsidRPr="006412DA" w:rsidRDefault="006412DA" w:rsidP="006412DA">
      <w:pPr>
        <w:widowControl w:val="0"/>
        <w:tabs>
          <w:tab w:val="center" w:pos="590"/>
          <w:tab w:val="center" w:pos="1440"/>
          <w:tab w:val="left" w:pos="1872"/>
          <w:tab w:val="left" w:pos="9187"/>
        </w:tabs>
        <w:rPr>
          <w:rFonts w:eastAsia="Times New Roman" w:cs="Times New Roman"/>
          <w:szCs w:val="20"/>
        </w:rPr>
      </w:pPr>
      <w:r w:rsidRPr="006412DA">
        <w:rPr>
          <w:rFonts w:eastAsia="Times New Roman" w:cs="Times New Roman"/>
          <w:b/>
          <w:szCs w:val="20"/>
        </w:rPr>
        <w:t>HISTORY OF LEGISLATIVE ACTIONS</w:t>
      </w:r>
    </w:p>
    <w:p w:rsidR="006412DA" w:rsidRPr="006412DA" w:rsidRDefault="006412DA" w:rsidP="006412DA">
      <w:pPr>
        <w:widowControl w:val="0"/>
        <w:tabs>
          <w:tab w:val="center" w:pos="590"/>
          <w:tab w:val="center" w:pos="1440"/>
          <w:tab w:val="left" w:pos="1872"/>
          <w:tab w:val="left" w:pos="9187"/>
        </w:tabs>
        <w:rPr>
          <w:rFonts w:eastAsia="Times New Roman" w:cs="Times New Roman"/>
          <w:szCs w:val="20"/>
        </w:rPr>
      </w:pPr>
    </w:p>
    <w:p w:rsidR="006412DA" w:rsidRPr="006412DA" w:rsidRDefault="006412DA" w:rsidP="006412DA">
      <w:pPr>
        <w:widowControl w:val="0"/>
        <w:tabs>
          <w:tab w:val="center" w:pos="590"/>
          <w:tab w:val="center" w:pos="1440"/>
          <w:tab w:val="left" w:pos="1872"/>
          <w:tab w:val="left" w:pos="9187"/>
        </w:tabs>
        <w:rPr>
          <w:rFonts w:eastAsia="Times New Roman" w:cs="Times New Roman"/>
          <w:szCs w:val="20"/>
        </w:rPr>
      </w:pPr>
      <w:r w:rsidRPr="006412DA">
        <w:rPr>
          <w:rFonts w:eastAsia="Times New Roman" w:cs="Times New Roman"/>
          <w:szCs w:val="20"/>
          <w:u w:val="single"/>
        </w:rPr>
        <w:tab/>
        <w:t>Date</w:t>
      </w:r>
      <w:r w:rsidRPr="006412DA">
        <w:rPr>
          <w:rFonts w:eastAsia="Times New Roman" w:cs="Times New Roman"/>
          <w:szCs w:val="20"/>
          <w:u w:val="single"/>
        </w:rPr>
        <w:tab/>
        <w:t>Body</w:t>
      </w:r>
      <w:r w:rsidRPr="006412DA">
        <w:rPr>
          <w:rFonts w:eastAsia="Times New Roman" w:cs="Times New Roman"/>
          <w:szCs w:val="20"/>
          <w:u w:val="single"/>
        </w:rPr>
        <w:tab/>
        <w:t>Action Description with journal page number</w:t>
      </w:r>
      <w:r w:rsidRPr="006412DA">
        <w:rPr>
          <w:rFonts w:eastAsia="Times New Roman" w:cs="Times New Roman"/>
          <w:szCs w:val="20"/>
          <w:u w:val="single"/>
        </w:rPr>
        <w:tab/>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r>
      <w:r w:rsidRPr="00902FE3">
        <w:rPr>
          <w:rFonts w:cs="Times New Roman"/>
        </w:rPr>
        <w:t>Introduced, read</w:t>
      </w:r>
      <w:r>
        <w:rPr>
          <w:rFonts w:cs="Times New Roman"/>
        </w:rPr>
        <w:t xml:space="preserve"> first time, placed on calendar </w:t>
      </w:r>
      <w:r w:rsidRPr="00902FE3">
        <w:rPr>
          <w:rFonts w:cs="Times New Roman"/>
        </w:rPr>
        <w:t xml:space="preserve">without reference </w:t>
      </w:r>
      <w:hyperlink r:id="rId6" w:history="1">
        <w:r w:rsidRPr="00131FFA">
          <w:rPr>
            <w:rStyle w:val="Hyperlink"/>
            <w:rFonts w:cs="Times New Roman"/>
          </w:rPr>
          <w:t>SJ</w:t>
        </w:r>
      </w:hyperlink>
      <w:r>
        <w:rPr>
          <w:rFonts w:cs="Times New Roman"/>
        </w:rPr>
        <w:noBreakHyphen/>
      </w:r>
      <w:r w:rsidRPr="00902FE3">
        <w:rPr>
          <w:rFonts w:cs="Times New Roman"/>
        </w:rPr>
        <w:t>12</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r>
      <w:r>
        <w:rPr>
          <w:rFonts w:cs="Times New Roman"/>
        </w:rPr>
        <w:tab/>
      </w:r>
      <w:r w:rsidRPr="00902FE3">
        <w:rPr>
          <w:rFonts w:cs="Times New Roman"/>
        </w:rPr>
        <w:t>Scrivener's error corrected</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r>
      <w:r w:rsidRPr="00902FE3">
        <w:rPr>
          <w:rFonts w:cs="Times New Roman"/>
        </w:rPr>
        <w:t xml:space="preserve">Read second time </w:t>
      </w:r>
      <w:hyperlink r:id="rId7" w:history="1">
        <w:r w:rsidRPr="00131FFA">
          <w:rPr>
            <w:rStyle w:val="Hyperlink"/>
            <w:rFonts w:cs="Times New Roman"/>
          </w:rPr>
          <w:t>SJ</w:t>
        </w:r>
      </w:hyperlink>
      <w:r>
        <w:rPr>
          <w:rFonts w:cs="Times New Roman"/>
        </w:rPr>
        <w:noBreakHyphen/>
      </w:r>
      <w:r w:rsidRPr="00902FE3">
        <w:rPr>
          <w:rFonts w:cs="Times New Roman"/>
        </w:rPr>
        <w:t>20</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r>
      <w:r w:rsidRPr="00902FE3">
        <w:rPr>
          <w:rFonts w:cs="Times New Roman"/>
        </w:rPr>
        <w:t xml:space="preserve">Read third time and sent to House </w:t>
      </w:r>
      <w:hyperlink r:id="rId8" w:history="1">
        <w:r w:rsidRPr="00131FFA">
          <w:rPr>
            <w:rStyle w:val="Hyperlink"/>
            <w:rFonts w:cs="Times New Roman"/>
          </w:rPr>
          <w:t>SJ</w:t>
        </w:r>
      </w:hyperlink>
      <w:r>
        <w:rPr>
          <w:rFonts w:cs="Times New Roman"/>
        </w:rPr>
        <w:noBreakHyphen/>
      </w:r>
      <w:r w:rsidRPr="00902FE3">
        <w:rPr>
          <w:rFonts w:cs="Times New Roman"/>
        </w:rPr>
        <w:t>11</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902FE3">
        <w:rPr>
          <w:rFonts w:cs="Times New Roman"/>
        </w:rPr>
        <w:t xml:space="preserve">Introduced and read first time </w:t>
      </w:r>
      <w:hyperlink r:id="rId9" w:history="1">
        <w:r w:rsidRPr="00131FFA">
          <w:rPr>
            <w:rStyle w:val="Hyperlink"/>
            <w:rFonts w:cs="Times New Roman"/>
          </w:rPr>
          <w:t>HJ</w:t>
        </w:r>
      </w:hyperlink>
      <w:r>
        <w:rPr>
          <w:rFonts w:cs="Times New Roman"/>
        </w:rPr>
        <w:noBreakHyphen/>
      </w:r>
      <w:r w:rsidRPr="00902FE3">
        <w:rPr>
          <w:rFonts w:cs="Times New Roman"/>
        </w:rPr>
        <w:t>127</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902FE3">
        <w:rPr>
          <w:rFonts w:cs="Times New Roman"/>
        </w:rPr>
        <w:t xml:space="preserve">Referred to Committee on </w:t>
      </w:r>
      <w:r w:rsidRPr="00902FE3">
        <w:rPr>
          <w:rFonts w:cs="Times New Roman"/>
          <w:b/>
        </w:rPr>
        <w:t>Judiciary</w:t>
      </w:r>
      <w:r w:rsidRPr="00902FE3">
        <w:rPr>
          <w:rFonts w:cs="Times New Roman"/>
        </w:rPr>
        <w:t xml:space="preserve"> </w:t>
      </w:r>
      <w:hyperlink r:id="rId10" w:history="1">
        <w:r w:rsidRPr="00131FFA">
          <w:rPr>
            <w:rStyle w:val="Hyperlink"/>
            <w:rFonts w:cs="Times New Roman"/>
          </w:rPr>
          <w:t>HJ</w:t>
        </w:r>
      </w:hyperlink>
      <w:r>
        <w:rPr>
          <w:rFonts w:cs="Times New Roman"/>
        </w:rPr>
        <w:noBreakHyphen/>
      </w:r>
      <w:r w:rsidRPr="00902FE3">
        <w:rPr>
          <w:rFonts w:cs="Times New Roman"/>
        </w:rPr>
        <w:t>127</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902FE3">
        <w:rPr>
          <w:rFonts w:cs="Times New Roman"/>
        </w:rPr>
        <w:t xml:space="preserve">Recalled from Committee on </w:t>
      </w:r>
      <w:r w:rsidRPr="00902FE3">
        <w:rPr>
          <w:rFonts w:cs="Times New Roman"/>
          <w:b/>
        </w:rPr>
        <w:t>Judiciary</w:t>
      </w:r>
      <w:r w:rsidRPr="00902FE3">
        <w:rPr>
          <w:rFonts w:cs="Times New Roman"/>
        </w:rPr>
        <w:t xml:space="preserve"> </w:t>
      </w:r>
      <w:hyperlink r:id="rId11" w:history="1">
        <w:r w:rsidRPr="00131FFA">
          <w:rPr>
            <w:rStyle w:val="Hyperlink"/>
            <w:rFonts w:cs="Times New Roman"/>
          </w:rPr>
          <w:t>HJ</w:t>
        </w:r>
      </w:hyperlink>
      <w:r>
        <w:rPr>
          <w:rFonts w:cs="Times New Roman"/>
        </w:rPr>
        <w:noBreakHyphen/>
      </w:r>
      <w:r w:rsidRPr="00902FE3">
        <w:rPr>
          <w:rFonts w:cs="Times New Roman"/>
        </w:rPr>
        <w:t>542</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902FE3">
        <w:rPr>
          <w:rFonts w:cs="Times New Roman"/>
        </w:rPr>
        <w:t xml:space="preserve">Read second time </w:t>
      </w:r>
      <w:hyperlink r:id="rId12" w:history="1">
        <w:r w:rsidRPr="00131FFA">
          <w:rPr>
            <w:rStyle w:val="Hyperlink"/>
            <w:rFonts w:cs="Times New Roman"/>
          </w:rPr>
          <w:t>HJ</w:t>
        </w:r>
      </w:hyperlink>
      <w:r>
        <w:rPr>
          <w:rFonts w:cs="Times New Roman"/>
        </w:rPr>
        <w:noBreakHyphen/>
      </w:r>
      <w:r w:rsidRPr="00902FE3">
        <w:rPr>
          <w:rFonts w:cs="Times New Roman"/>
        </w:rPr>
        <w:t>15</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902FE3">
        <w:rPr>
          <w:rFonts w:cs="Times New Roman"/>
        </w:rPr>
        <w:t xml:space="preserve">Read third time and enrolled </w:t>
      </w:r>
      <w:hyperlink r:id="rId13" w:history="1">
        <w:r w:rsidRPr="00131FFA">
          <w:rPr>
            <w:rStyle w:val="Hyperlink"/>
            <w:rFonts w:cs="Times New Roman"/>
          </w:rPr>
          <w:t>HJ</w:t>
        </w:r>
      </w:hyperlink>
      <w:r>
        <w:rPr>
          <w:rFonts w:cs="Times New Roman"/>
        </w:rPr>
        <w:noBreakHyphen/>
      </w:r>
      <w:r w:rsidRPr="00902FE3">
        <w:rPr>
          <w:rFonts w:cs="Times New Roman"/>
        </w:rPr>
        <w:t>14</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902FE3">
        <w:rPr>
          <w:rFonts w:cs="Times New Roman"/>
        </w:rPr>
        <w:t>Ratified R 126</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r>
      <w:r>
        <w:rPr>
          <w:rFonts w:cs="Times New Roman"/>
        </w:rPr>
        <w:tab/>
      </w:r>
      <w:r w:rsidRPr="00902FE3">
        <w:rPr>
          <w:rFonts w:cs="Times New Roman"/>
        </w:rPr>
        <w:t>Signed By Governor</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r>
      <w:r>
        <w:rPr>
          <w:rFonts w:cs="Times New Roman"/>
        </w:rPr>
        <w:tab/>
      </w:r>
      <w:r w:rsidRPr="00902FE3">
        <w:rPr>
          <w:rFonts w:cs="Times New Roman"/>
        </w:rPr>
        <w:t>Effective date 02/24/10</w:t>
      </w:r>
    </w:p>
    <w:p w:rsidR="00403C17" w:rsidRDefault="00403C17" w:rsidP="00403C17">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r>
      <w:r>
        <w:rPr>
          <w:rFonts w:cs="Times New Roman"/>
        </w:rPr>
        <w:tab/>
      </w:r>
      <w:r w:rsidRPr="00902FE3">
        <w:rPr>
          <w:rFonts w:cs="Times New Roman"/>
        </w:rPr>
        <w:t>Act No</w:t>
      </w:r>
      <w:r>
        <w:rPr>
          <w:rFonts w:cs="Times New Roman"/>
        </w:rPr>
        <w:t>. </w:t>
      </w:r>
      <w:r w:rsidRPr="00902FE3">
        <w:rPr>
          <w:rFonts w:cs="Times New Roman"/>
        </w:rPr>
        <w:t>127</w:t>
      </w:r>
    </w:p>
    <w:p w:rsidR="00403C17" w:rsidRDefault="00403C17" w:rsidP="00403C17">
      <w:pPr>
        <w:widowControl w:val="0"/>
        <w:tabs>
          <w:tab w:val="right" w:pos="1008"/>
          <w:tab w:val="left" w:pos="1152"/>
          <w:tab w:val="left" w:pos="1872"/>
          <w:tab w:val="left" w:pos="9187"/>
        </w:tabs>
        <w:ind w:left="2088" w:hanging="2088"/>
        <w:rPr>
          <w:rFonts w:cs="Times New Roman"/>
        </w:rPr>
      </w:pPr>
    </w:p>
    <w:p w:rsidR="006412DA" w:rsidRPr="006412DA" w:rsidRDefault="006412DA" w:rsidP="006412DA">
      <w:pPr>
        <w:widowControl w:val="0"/>
        <w:tabs>
          <w:tab w:val="right" w:pos="1008"/>
          <w:tab w:val="left" w:pos="1152"/>
          <w:tab w:val="left" w:pos="1872"/>
          <w:tab w:val="left" w:pos="9187"/>
        </w:tabs>
        <w:ind w:left="2088" w:hanging="2088"/>
        <w:rPr>
          <w:rFonts w:eastAsia="Times New Roman" w:cs="Times New Roman"/>
          <w:szCs w:val="20"/>
        </w:rPr>
      </w:pPr>
    </w:p>
    <w:p w:rsidR="006412DA" w:rsidRPr="006412DA" w:rsidRDefault="006412DA" w:rsidP="00641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412DA">
        <w:rPr>
          <w:rFonts w:eastAsia="Times New Roman" w:cs="Times New Roman"/>
          <w:b/>
          <w:szCs w:val="20"/>
        </w:rPr>
        <w:t>VERSIONS OF THIS BILL</w:t>
      </w:r>
    </w:p>
    <w:p w:rsidR="006412DA" w:rsidRPr="006412DA" w:rsidRDefault="006412DA" w:rsidP="00641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412DA" w:rsidRPr="006412DA" w:rsidRDefault="00F44BDE" w:rsidP="00641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6412DA" w:rsidRPr="006412DA">
          <w:rPr>
            <w:rFonts w:eastAsia="Times New Roman" w:cs="Times New Roman"/>
            <w:color w:val="0000FF" w:themeColor="hyperlink"/>
            <w:szCs w:val="20"/>
            <w:u w:val="single"/>
          </w:rPr>
          <w:t>3/31/2009</w:t>
        </w:r>
      </w:hyperlink>
    </w:p>
    <w:p w:rsidR="006412DA" w:rsidRPr="006412DA" w:rsidRDefault="00F44BDE" w:rsidP="00641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6412DA" w:rsidRPr="006412DA">
          <w:rPr>
            <w:rFonts w:eastAsia="Times New Roman" w:cs="Times New Roman"/>
            <w:color w:val="0000FF" w:themeColor="hyperlink"/>
            <w:szCs w:val="20"/>
            <w:u w:val="single"/>
          </w:rPr>
          <w:t>3/31/2009-A</w:t>
        </w:r>
      </w:hyperlink>
    </w:p>
    <w:p w:rsidR="006412DA" w:rsidRPr="006412DA" w:rsidRDefault="00F44BDE" w:rsidP="00641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6412DA" w:rsidRPr="006412DA">
          <w:rPr>
            <w:rFonts w:eastAsia="Times New Roman" w:cs="Times New Roman"/>
            <w:color w:val="0000FF" w:themeColor="hyperlink"/>
            <w:szCs w:val="20"/>
            <w:u w:val="single"/>
          </w:rPr>
          <w:t>4/1/2009</w:t>
        </w:r>
      </w:hyperlink>
    </w:p>
    <w:p w:rsidR="006412DA" w:rsidRPr="006412DA" w:rsidRDefault="00F44BDE" w:rsidP="00641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6412DA" w:rsidRPr="006412DA">
          <w:rPr>
            <w:rFonts w:eastAsia="Times New Roman" w:cs="Times New Roman"/>
            <w:color w:val="0000FF" w:themeColor="hyperlink"/>
            <w:szCs w:val="20"/>
            <w:u w:val="single"/>
          </w:rPr>
          <w:t>1/14/2010</w:t>
        </w:r>
      </w:hyperlink>
    </w:p>
    <w:p w:rsidR="006412DA" w:rsidRPr="006412DA" w:rsidRDefault="006412DA" w:rsidP="00641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412DA" w:rsidRDefault="006412DA" w:rsidP="00641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412DA" w:rsidSect="006412DA">
          <w:pgSz w:w="12240" w:h="15840" w:code="1"/>
          <w:pgMar w:top="1080" w:right="1440" w:bottom="1080" w:left="1440" w:header="720" w:footer="720" w:gutter="0"/>
          <w:pgNumType w:start="1"/>
          <w:cols w:space="720"/>
          <w:noEndnote/>
          <w:docGrid w:linePitch="360"/>
        </w:sectPr>
      </w:pPr>
    </w:p>
    <w:p w:rsidR="006E1740"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(A127, R126, S654)</w:t>
      </w:r>
    </w:p>
    <w:p w:rsidR="006E1740" w:rsidRPr="008836A5"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E1740" w:rsidRPr="006412DA"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412DA">
        <w:rPr>
          <w:rFonts w:cs="Times New Roman"/>
          <w:b/>
          <w:color w:val="000000" w:themeColor="text1"/>
          <w:szCs w:val="36"/>
        </w:rPr>
        <w:t xml:space="preserve">AN ACT </w:t>
      </w:r>
      <w:r w:rsidRPr="006412DA">
        <w:rPr>
          <w:rFonts w:cs="Times New Roman"/>
          <w:b/>
          <w:color w:val="000000" w:themeColor="text1"/>
          <w:u w:color="000000" w:themeColor="text1"/>
        </w:rPr>
        <w:t>TO AMEND SECTION 30</w:t>
      </w:r>
      <w:r w:rsidRPr="006412DA">
        <w:rPr>
          <w:rFonts w:cs="Times New Roman"/>
          <w:b/>
          <w:color w:val="000000" w:themeColor="text1"/>
          <w:u w:color="000000" w:themeColor="text1"/>
        </w:rPr>
        <w:noBreakHyphen/>
        <w:t>5</w:t>
      </w:r>
      <w:r w:rsidRPr="006412DA">
        <w:rPr>
          <w:rFonts w:cs="Times New Roman"/>
          <w:b/>
          <w:color w:val="000000" w:themeColor="text1"/>
          <w:u w:color="000000" w:themeColor="text1"/>
        </w:rPr>
        <w:noBreakHyphen/>
        <w:t>10, AS AMENDED, CODE OF LAWS OF SOUTH CAROLINA, 1976, RELATING TO THE PERFORMANCE OF THE REGISTER OF DEEDS’ DUTIES BY THE CLERK OF COURT IN CERTAIN COUNTIES, SO AS TO PROVIDE LANCASTER COUNTY HAS A SEPARATE CLERK OF COURT AND REGISTER OF DEEDS; TO AMEND SECTION 30</w:t>
      </w:r>
      <w:r w:rsidRPr="006412DA">
        <w:rPr>
          <w:rFonts w:cs="Times New Roman"/>
          <w:b/>
          <w:color w:val="000000" w:themeColor="text1"/>
          <w:u w:color="000000" w:themeColor="text1"/>
        </w:rPr>
        <w:noBreakHyphen/>
        <w:t>5</w:t>
      </w:r>
      <w:r w:rsidRPr="006412DA">
        <w:rPr>
          <w:rFonts w:cs="Times New Roman"/>
          <w:b/>
          <w:color w:val="000000" w:themeColor="text1"/>
          <w:u w:color="000000" w:themeColor="text1"/>
        </w:rPr>
        <w:noBreakHyphen/>
        <w:t>12, AS AMENDED, RELATING TO THE APPOINTMENT OF THE REGISTER OF DEEDS IN CERTAIN COUNTIES, SO AS TO PROVIDE THE GOVERNING BODY OF LANCASTER COUNTY SHALL APPOINT THE REGISTER OF DEEDS FOR LANCASTER COUNTY; AND TO REPEAL ACT 454 OF 2000 RELATING TO THE TRANSFER OF THE DUTIES OF THE REGISTER OF DEEDS IN LANCASTER COUNTY TO THE RECORDS MANAGEMENT DIRECTOR OF LANCASTER COUNTY.</w:t>
      </w:r>
    </w:p>
    <w:p w:rsidR="006E1740" w:rsidRPr="00965AF4"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E1740"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5AF4">
        <w:rPr>
          <w:rFonts w:cs="Times New Roman"/>
        </w:rPr>
        <w:t>Be it enacted by the General Assembly of the State of South Carolina:</w:t>
      </w:r>
    </w:p>
    <w:p w:rsidR="006E1740"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1740" w:rsidRPr="006E00C7"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Performance of register of deeds</w:t>
      </w:r>
      <w:r w:rsidRPr="00931D33">
        <w:rPr>
          <w:rFonts w:cs="Times New Roman"/>
        </w:rPr>
        <w:t>’</w:t>
      </w:r>
      <w:r>
        <w:rPr>
          <w:rFonts w:cs="Times New Roman"/>
          <w:b/>
        </w:rPr>
        <w:t xml:space="preserve"> duties by clerk of court in certain counties</w:t>
      </w:r>
    </w:p>
    <w:p w:rsidR="006E1740" w:rsidRPr="00965AF4"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1740" w:rsidRPr="00965AF4"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5AF4">
        <w:rPr>
          <w:rFonts w:cs="Times New Roman"/>
        </w:rPr>
        <w:t>SECTION</w:t>
      </w:r>
      <w:r w:rsidRPr="00965AF4">
        <w:rPr>
          <w:rFonts w:cs="Times New Roman"/>
        </w:rPr>
        <w:tab/>
        <w:t>1.</w:t>
      </w:r>
      <w:r w:rsidRPr="00965AF4">
        <w:rPr>
          <w:rFonts w:cs="Times New Roman"/>
        </w:rPr>
        <w:tab/>
      </w:r>
      <w:r w:rsidRPr="00965AF4">
        <w:rPr>
          <w:rFonts w:cs="Times New Roman"/>
          <w:color w:val="000000" w:themeColor="text1"/>
          <w:u w:color="000000" w:themeColor="text1"/>
        </w:rPr>
        <w:t>Section 30</w:t>
      </w:r>
      <w:r>
        <w:rPr>
          <w:rFonts w:cs="Times New Roman"/>
          <w:color w:val="000000" w:themeColor="text1"/>
          <w:u w:color="000000" w:themeColor="text1"/>
        </w:rPr>
        <w:noBreakHyphen/>
      </w:r>
      <w:r w:rsidRPr="00965AF4">
        <w:rPr>
          <w:rFonts w:cs="Times New Roman"/>
          <w:color w:val="000000" w:themeColor="text1"/>
          <w:u w:color="000000" w:themeColor="text1"/>
        </w:rPr>
        <w:t>5</w:t>
      </w:r>
      <w:r>
        <w:rPr>
          <w:rFonts w:cs="Times New Roman"/>
          <w:color w:val="000000" w:themeColor="text1"/>
          <w:u w:color="000000" w:themeColor="text1"/>
        </w:rPr>
        <w:noBreakHyphen/>
      </w:r>
      <w:r w:rsidRPr="00965AF4">
        <w:rPr>
          <w:rFonts w:cs="Times New Roman"/>
          <w:color w:val="000000" w:themeColor="text1"/>
          <w:u w:color="000000" w:themeColor="text1"/>
        </w:rPr>
        <w:t>10 of the 1976 Code, as last amended by Act 221 of 2008, is further amended to read:</w:t>
      </w:r>
    </w:p>
    <w:p w:rsidR="006E1740" w:rsidRPr="00965AF4"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1740"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65AF4">
        <w:rPr>
          <w:rFonts w:cs="Times New Roman"/>
          <w:color w:val="000000" w:themeColor="text1"/>
          <w:u w:color="000000" w:themeColor="text1"/>
        </w:rPr>
        <w:tab/>
        <w:t>“Section 30</w:t>
      </w:r>
      <w:r>
        <w:rPr>
          <w:rFonts w:cs="Times New Roman"/>
          <w:color w:val="000000" w:themeColor="text1"/>
          <w:u w:color="000000" w:themeColor="text1"/>
        </w:rPr>
        <w:noBreakHyphen/>
      </w:r>
      <w:r w:rsidRPr="00965AF4">
        <w:rPr>
          <w:rFonts w:cs="Times New Roman"/>
          <w:color w:val="000000" w:themeColor="text1"/>
          <w:u w:color="000000" w:themeColor="text1"/>
        </w:rPr>
        <w:t>5</w:t>
      </w:r>
      <w:r>
        <w:rPr>
          <w:rFonts w:cs="Times New Roman"/>
          <w:color w:val="000000" w:themeColor="text1"/>
          <w:u w:color="000000" w:themeColor="text1"/>
        </w:rPr>
        <w:noBreakHyphen/>
      </w:r>
      <w:r w:rsidRPr="00965AF4">
        <w:rPr>
          <w:rFonts w:cs="Times New Roman"/>
          <w:color w:val="000000" w:themeColor="text1"/>
          <w:u w:color="000000" w:themeColor="text1"/>
        </w:rPr>
        <w:t>10.</w:t>
      </w:r>
      <w:r w:rsidRPr="00965AF4">
        <w:rPr>
          <w:rFonts w:cs="Times New Roman"/>
          <w:color w:val="000000" w:themeColor="text1"/>
          <w:u w:color="000000" w:themeColor="text1"/>
        </w:rPr>
        <w:tab/>
        <w:t>(A)</w:t>
      </w:r>
      <w:r w:rsidRPr="00965AF4">
        <w:rPr>
          <w:rFonts w:cs="Times New Roman"/>
          <w:color w:val="000000" w:themeColor="text1"/>
          <w:u w:color="000000" w:themeColor="text1"/>
        </w:rPr>
        <w:tab/>
      </w:r>
      <w:r w:rsidRPr="00965AF4">
        <w:rPr>
          <w:rFonts w:cs="Times New Roman"/>
          <w:szCs w:val="24"/>
        </w:rPr>
        <w:t xml:space="preserve">In every county in the State other than Aiken, Anderson, Beaufort, Berkeley, Charleston,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Chesterfield, Clarendon, Colleton, Dorchester, Georgetown, Greenville, Horry, Jasper, Kershaw, Lancaster, Lexington, Oconee, Orangeburg, Pickens, Richland, Spartanburg, and Sumter counties.  </w:t>
      </w:r>
    </w:p>
    <w:p w:rsidR="006E1740"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sidRPr="00965AF4">
        <w:rPr>
          <w:rFonts w:cs="Times New Roman"/>
          <w:szCs w:val="24"/>
        </w:rPr>
        <w:t>(B)</w:t>
      </w:r>
      <w:r w:rsidRPr="00965AF4">
        <w:rPr>
          <w:rFonts w:cs="Times New Roman"/>
          <w:szCs w:val="24"/>
        </w:rPr>
        <w:tab/>
        <w:t>The registers of deeds in Berkeley and Dorchester counties are elected for terms of four years and until a successor is elected in the general election and qualifies.”</w:t>
      </w:r>
    </w:p>
    <w:p w:rsidR="006E1740"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E1740" w:rsidRPr="006E00C7" w:rsidRDefault="006E1740" w:rsidP="006E17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lastRenderedPageBreak/>
        <w:t>Appointment of register of deeds in certain counties</w:t>
      </w:r>
    </w:p>
    <w:p w:rsidR="006E1740" w:rsidRPr="00965AF4" w:rsidRDefault="006E1740" w:rsidP="006E17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1740" w:rsidRPr="00965AF4" w:rsidRDefault="006E1740" w:rsidP="006E17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5AF4">
        <w:rPr>
          <w:rFonts w:cs="Times New Roman"/>
          <w:color w:val="000000" w:themeColor="text1"/>
          <w:u w:color="000000" w:themeColor="text1"/>
        </w:rPr>
        <w:t>SECTION</w:t>
      </w:r>
      <w:r w:rsidRPr="00965AF4">
        <w:rPr>
          <w:rFonts w:cs="Times New Roman"/>
          <w:color w:val="000000" w:themeColor="text1"/>
          <w:u w:color="000000" w:themeColor="text1"/>
        </w:rPr>
        <w:tab/>
        <w:t>2.</w:t>
      </w:r>
      <w:r w:rsidRPr="00965AF4">
        <w:rPr>
          <w:rFonts w:cs="Times New Roman"/>
          <w:color w:val="000000" w:themeColor="text1"/>
          <w:u w:color="000000" w:themeColor="text1"/>
        </w:rPr>
        <w:tab/>
        <w:t>Section 30</w:t>
      </w:r>
      <w:r>
        <w:rPr>
          <w:rFonts w:cs="Times New Roman"/>
          <w:color w:val="000000" w:themeColor="text1"/>
          <w:u w:color="000000" w:themeColor="text1"/>
        </w:rPr>
        <w:noBreakHyphen/>
      </w:r>
      <w:r w:rsidRPr="00965AF4">
        <w:rPr>
          <w:rFonts w:cs="Times New Roman"/>
          <w:color w:val="000000" w:themeColor="text1"/>
          <w:u w:color="000000" w:themeColor="text1"/>
        </w:rPr>
        <w:t>5</w:t>
      </w:r>
      <w:r>
        <w:rPr>
          <w:rFonts w:cs="Times New Roman"/>
          <w:color w:val="000000" w:themeColor="text1"/>
          <w:u w:color="000000" w:themeColor="text1"/>
        </w:rPr>
        <w:noBreakHyphen/>
      </w:r>
      <w:r w:rsidRPr="00965AF4">
        <w:rPr>
          <w:rFonts w:cs="Times New Roman"/>
          <w:color w:val="000000" w:themeColor="text1"/>
          <w:u w:color="000000" w:themeColor="text1"/>
        </w:rPr>
        <w:t>12 of the 1976 Code, as last amended by Act 221 of 2008, is further amended to read:</w:t>
      </w:r>
    </w:p>
    <w:p w:rsidR="006E1740" w:rsidRPr="00965AF4"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1740" w:rsidRPr="00965AF4"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65AF4">
        <w:rPr>
          <w:rFonts w:cs="Times New Roman"/>
          <w:color w:val="000000" w:themeColor="text1"/>
          <w:u w:color="000000" w:themeColor="text1"/>
        </w:rPr>
        <w:tab/>
        <w:t>“Section 30</w:t>
      </w:r>
      <w:r>
        <w:rPr>
          <w:rFonts w:cs="Times New Roman"/>
          <w:color w:val="000000" w:themeColor="text1"/>
          <w:u w:color="000000" w:themeColor="text1"/>
        </w:rPr>
        <w:noBreakHyphen/>
      </w:r>
      <w:r w:rsidRPr="00965AF4">
        <w:rPr>
          <w:rFonts w:cs="Times New Roman"/>
          <w:color w:val="000000" w:themeColor="text1"/>
          <w:u w:color="000000" w:themeColor="text1"/>
        </w:rPr>
        <w:t>5</w:t>
      </w:r>
      <w:r>
        <w:rPr>
          <w:rFonts w:cs="Times New Roman"/>
          <w:color w:val="000000" w:themeColor="text1"/>
          <w:u w:color="000000" w:themeColor="text1"/>
        </w:rPr>
        <w:noBreakHyphen/>
      </w:r>
      <w:r w:rsidRPr="00965AF4">
        <w:rPr>
          <w:rFonts w:cs="Times New Roman"/>
          <w:color w:val="000000" w:themeColor="text1"/>
          <w:u w:color="000000" w:themeColor="text1"/>
        </w:rPr>
        <w:t>12.</w:t>
      </w:r>
      <w:r w:rsidRPr="00965AF4">
        <w:rPr>
          <w:rFonts w:cs="Times New Roman"/>
          <w:color w:val="000000" w:themeColor="text1"/>
          <w:u w:color="000000" w:themeColor="text1"/>
        </w:rPr>
        <w:tab/>
        <w:t>(A)</w:t>
      </w:r>
      <w:r w:rsidRPr="00965AF4">
        <w:rPr>
          <w:rFonts w:cs="Times New Roman"/>
          <w:color w:val="000000" w:themeColor="text1"/>
          <w:u w:color="000000" w:themeColor="text1"/>
        </w:rPr>
        <w:tab/>
      </w:r>
      <w:r w:rsidRPr="00965AF4">
        <w:rPr>
          <w:rFonts w:cs="Times New Roman"/>
          <w:color w:val="000000" w:themeColor="text1"/>
          <w:szCs w:val="24"/>
          <w:u w:color="000000" w:themeColor="text1"/>
        </w:rPr>
        <w:t>The governing bodies of Anderson, Beaufort, Chesterfield, Clarendon, Colleton, Georgetown, Horry, Jasper, Kershaw, Lancaster, Oconee, Orangeburg, and Pickens counties shall appoint the register of deeds for its county under terms and conditions as it may agree upon.</w:t>
      </w:r>
    </w:p>
    <w:p w:rsidR="006E1740" w:rsidRPr="00965AF4"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65AF4">
        <w:rPr>
          <w:rFonts w:cs="Times New Roman"/>
          <w:color w:val="000000" w:themeColor="text1"/>
          <w:szCs w:val="24"/>
          <w:u w:color="000000" w:themeColor="text1"/>
        </w:rPr>
        <w:tab/>
        <w:t>(B)</w:t>
      </w:r>
      <w:r w:rsidRPr="00965AF4">
        <w:rPr>
          <w:rFonts w:cs="Times New Roman"/>
          <w:color w:val="000000" w:themeColor="text1"/>
          <w:szCs w:val="24"/>
          <w:u w:color="000000" w:themeColor="text1"/>
        </w:rPr>
        <w:tab/>
        <w:t>The governing body of Georgetown County may appoint a register of deeds only after advertising the information concerning the appointment for two weeks before action is taken in a newspaper of general circulation in the county.”</w:t>
      </w:r>
    </w:p>
    <w:p w:rsidR="006E1740"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1740" w:rsidRPr="006E00C7"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6E1740" w:rsidRPr="00965AF4"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1740"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5AF4">
        <w:rPr>
          <w:rFonts w:cs="Times New Roman"/>
          <w:color w:val="000000" w:themeColor="text1"/>
          <w:u w:color="000000" w:themeColor="text1"/>
        </w:rPr>
        <w:t>SECTION</w:t>
      </w:r>
      <w:r w:rsidRPr="00965AF4">
        <w:rPr>
          <w:rFonts w:cs="Times New Roman"/>
          <w:color w:val="000000" w:themeColor="text1"/>
          <w:u w:color="000000" w:themeColor="text1"/>
        </w:rPr>
        <w:tab/>
        <w:t>3.</w:t>
      </w:r>
      <w:r w:rsidRPr="00965AF4">
        <w:rPr>
          <w:rFonts w:cs="Times New Roman"/>
          <w:color w:val="000000" w:themeColor="text1"/>
          <w:u w:color="000000" w:themeColor="text1"/>
        </w:rPr>
        <w:tab/>
        <w:t>Act 454 of 2000 is repealed.</w:t>
      </w:r>
    </w:p>
    <w:p w:rsidR="006E1740"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1740" w:rsidRPr="006E00C7"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E1740" w:rsidRPr="00965AF4"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E1740" w:rsidRPr="00965AF4" w:rsidRDefault="006E1740"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5AF4">
        <w:rPr>
          <w:rFonts w:cs="Times New Roman"/>
          <w:color w:val="000000" w:themeColor="text1"/>
          <w:u w:color="000000" w:themeColor="text1"/>
        </w:rPr>
        <w:t>SECTION</w:t>
      </w:r>
      <w:r w:rsidRPr="00965AF4">
        <w:rPr>
          <w:rFonts w:cs="Times New Roman"/>
          <w:color w:val="000000" w:themeColor="text1"/>
          <w:u w:color="000000" w:themeColor="text1"/>
        </w:rPr>
        <w:tab/>
        <w:t>4.</w:t>
      </w:r>
      <w:r w:rsidRPr="00965AF4">
        <w:rPr>
          <w:rFonts w:cs="Times New Roman"/>
          <w:color w:val="000000" w:themeColor="text1"/>
          <w:u w:color="000000" w:themeColor="text1"/>
        </w:rPr>
        <w:tab/>
        <w:t>This act takes effect upon approval by the Governor.</w:t>
      </w:r>
    </w:p>
    <w:p w:rsidR="006E1740" w:rsidRDefault="006E1740" w:rsidP="006E1740">
      <w:pPr>
        <w:tabs>
          <w:tab w:val="left" w:pos="1440"/>
          <w:tab w:val="left" w:pos="1800"/>
          <w:tab w:val="left" w:pos="2880"/>
        </w:tabs>
        <w:rPr>
          <w:color w:val="000000" w:themeColor="text1"/>
        </w:rPr>
      </w:pPr>
    </w:p>
    <w:p w:rsidR="006E1740" w:rsidRDefault="006E1740" w:rsidP="006E1740">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2010.</w:t>
      </w:r>
    </w:p>
    <w:p w:rsidR="006E1740" w:rsidRDefault="006E1740" w:rsidP="006E1740">
      <w:pPr>
        <w:tabs>
          <w:tab w:val="left" w:pos="1440"/>
          <w:tab w:val="left" w:pos="1800"/>
          <w:tab w:val="left" w:pos="2880"/>
        </w:tabs>
        <w:rPr>
          <w:color w:val="000000" w:themeColor="text1"/>
        </w:rPr>
      </w:pPr>
    </w:p>
    <w:p w:rsidR="006E1740" w:rsidRDefault="006E1740" w:rsidP="006E1740">
      <w:pPr>
        <w:tabs>
          <w:tab w:val="left" w:pos="1440"/>
          <w:tab w:val="left" w:pos="1800"/>
          <w:tab w:val="left" w:pos="2880"/>
        </w:tabs>
        <w:rPr>
          <w:color w:val="000000" w:themeColor="text1"/>
        </w:rPr>
      </w:pPr>
      <w:r>
        <w:rPr>
          <w:color w:val="000000" w:themeColor="text1"/>
        </w:rPr>
        <w:t>Approved the 24</w:t>
      </w:r>
      <w:r w:rsidRPr="00144D78">
        <w:rPr>
          <w:color w:val="000000" w:themeColor="text1"/>
          <w:vertAlign w:val="superscript"/>
        </w:rPr>
        <w:t>th</w:t>
      </w:r>
      <w:r>
        <w:rPr>
          <w:color w:val="000000" w:themeColor="text1"/>
        </w:rPr>
        <w:t xml:space="preserve"> day of February, 2010. </w:t>
      </w:r>
    </w:p>
    <w:p w:rsidR="006E1740" w:rsidRDefault="006E1740" w:rsidP="006E1740">
      <w:pPr>
        <w:tabs>
          <w:tab w:val="left" w:pos="1440"/>
          <w:tab w:val="left" w:pos="1800"/>
          <w:tab w:val="left" w:pos="2880"/>
        </w:tabs>
        <w:jc w:val="center"/>
        <w:rPr>
          <w:color w:val="000000" w:themeColor="text1"/>
        </w:rPr>
      </w:pPr>
    </w:p>
    <w:p w:rsidR="006E1740" w:rsidRDefault="006E1740" w:rsidP="006E1740">
      <w:pPr>
        <w:tabs>
          <w:tab w:val="left" w:pos="1440"/>
          <w:tab w:val="left" w:pos="1800"/>
          <w:tab w:val="left" w:pos="2880"/>
        </w:tabs>
        <w:jc w:val="center"/>
        <w:rPr>
          <w:color w:val="000000" w:themeColor="text1"/>
        </w:rPr>
      </w:pPr>
      <w:r>
        <w:rPr>
          <w:color w:val="000000" w:themeColor="text1"/>
        </w:rPr>
        <w:t>__________</w:t>
      </w:r>
    </w:p>
    <w:p w:rsidR="008836A5" w:rsidRPr="002A3FED" w:rsidRDefault="008836A5" w:rsidP="006E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A3FED" w:rsidSect="006412DA">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D33" w:rsidRDefault="00931D33" w:rsidP="007D5FAC">
      <w:r>
        <w:separator/>
      </w:r>
    </w:p>
  </w:endnote>
  <w:endnote w:type="continuationSeparator" w:id="0">
    <w:p w:rsidR="00931D33" w:rsidRDefault="00931D3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2DA" w:rsidRPr="006412DA" w:rsidRDefault="006412DA" w:rsidP="006412DA">
    <w:pPr>
      <w:pStyle w:val="Footer"/>
      <w:tabs>
        <w:tab w:val="clear" w:pos="4680"/>
        <w:tab w:val="clear" w:pos="9360"/>
        <w:tab w:val="center" w:pos="3168"/>
      </w:tabs>
      <w:spacing w:before="120"/>
    </w:pPr>
    <w:r>
      <w:tab/>
    </w:r>
    <w:r w:rsidR="00E210A2">
      <w:fldChar w:fldCharType="begin"/>
    </w:r>
    <w:r w:rsidR="00131FFA">
      <w:instrText xml:space="preserve"> PAGE  \* MERGEFORMAT </w:instrText>
    </w:r>
    <w:r w:rsidR="00E210A2">
      <w:fldChar w:fldCharType="separate"/>
    </w:r>
    <w:r w:rsidR="003A6A73">
      <w:rPr>
        <w:noProof/>
      </w:rPr>
      <w:t>2</w:t>
    </w:r>
    <w:r w:rsidR="00E210A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2DA" w:rsidRDefault="00641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D33" w:rsidRDefault="00931D33" w:rsidP="007D5FAC">
      <w:r>
        <w:separator/>
      </w:r>
    </w:p>
  </w:footnote>
  <w:footnote w:type="continuationSeparator" w:id="0">
    <w:p w:rsidR="00931D33" w:rsidRDefault="00931D3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654"/>
    <w:docVar w:name="ActSecretary" w:val="Morgan"/>
    <w:docVar w:name="ActSIdno" w:val="(347)  654AB10"/>
    <w:docVar w:name="clipname" w:val="654AB10"/>
    <w:docVar w:name="dvBillNumber" w:val="654"/>
    <w:docVar w:name="dvBillNumberPrefix" w:val="S"/>
    <w:docVar w:name="dvOriginalBody" w:val="Senate"/>
    <w:docVar w:name="OrigSENATEBillNo" w:val="654"/>
    <w:docVar w:name="SENATEACTFULLPATH" w:val="L:\COUNCIL\ACTS\654AB10.DOCX"/>
    <w:docVar w:name="WhatActtype" w:val="AN ACT"/>
  </w:docVars>
  <w:rsids>
    <w:rsidRoot w:val="00686D0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E6EB7"/>
    <w:rsid w:val="0010185B"/>
    <w:rsid w:val="00101AB6"/>
    <w:rsid w:val="001030FE"/>
    <w:rsid w:val="001031AE"/>
    <w:rsid w:val="00103295"/>
    <w:rsid w:val="00103D2E"/>
    <w:rsid w:val="00104519"/>
    <w:rsid w:val="00106968"/>
    <w:rsid w:val="00114830"/>
    <w:rsid w:val="00114E88"/>
    <w:rsid w:val="001237B9"/>
    <w:rsid w:val="00131CE5"/>
    <w:rsid w:val="00131FFA"/>
    <w:rsid w:val="00135DDF"/>
    <w:rsid w:val="00136AA0"/>
    <w:rsid w:val="00140832"/>
    <w:rsid w:val="00141278"/>
    <w:rsid w:val="0014525A"/>
    <w:rsid w:val="001519E2"/>
    <w:rsid w:val="001626DB"/>
    <w:rsid w:val="00170F30"/>
    <w:rsid w:val="00172771"/>
    <w:rsid w:val="001747A9"/>
    <w:rsid w:val="001750EA"/>
    <w:rsid w:val="001754BB"/>
    <w:rsid w:val="0018353C"/>
    <w:rsid w:val="00184AD0"/>
    <w:rsid w:val="001A646B"/>
    <w:rsid w:val="001A73A8"/>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65C8"/>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3FED"/>
    <w:rsid w:val="002A6880"/>
    <w:rsid w:val="002A7F6D"/>
    <w:rsid w:val="002B65D2"/>
    <w:rsid w:val="002B787D"/>
    <w:rsid w:val="002C0E95"/>
    <w:rsid w:val="002C11B7"/>
    <w:rsid w:val="002C3DB3"/>
    <w:rsid w:val="002C4C93"/>
    <w:rsid w:val="002C7D37"/>
    <w:rsid w:val="002C7FF2"/>
    <w:rsid w:val="002D3267"/>
    <w:rsid w:val="002D7489"/>
    <w:rsid w:val="002D7F22"/>
    <w:rsid w:val="002E0E09"/>
    <w:rsid w:val="002E2659"/>
    <w:rsid w:val="002F008A"/>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0F63"/>
    <w:rsid w:val="00372564"/>
    <w:rsid w:val="00372FF8"/>
    <w:rsid w:val="0038005A"/>
    <w:rsid w:val="003803CD"/>
    <w:rsid w:val="00392293"/>
    <w:rsid w:val="0039655A"/>
    <w:rsid w:val="00396C58"/>
    <w:rsid w:val="003A6A73"/>
    <w:rsid w:val="003A6D96"/>
    <w:rsid w:val="003A7517"/>
    <w:rsid w:val="003B1A01"/>
    <w:rsid w:val="003B2E6E"/>
    <w:rsid w:val="003B355D"/>
    <w:rsid w:val="003B6BB7"/>
    <w:rsid w:val="003B746E"/>
    <w:rsid w:val="003C030C"/>
    <w:rsid w:val="003D2A73"/>
    <w:rsid w:val="00400828"/>
    <w:rsid w:val="00403C17"/>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866"/>
    <w:rsid w:val="00556D79"/>
    <w:rsid w:val="00560EBF"/>
    <w:rsid w:val="005627E7"/>
    <w:rsid w:val="00562952"/>
    <w:rsid w:val="005672F0"/>
    <w:rsid w:val="005741F9"/>
    <w:rsid w:val="00576CD7"/>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2DA"/>
    <w:rsid w:val="00641A70"/>
    <w:rsid w:val="00643998"/>
    <w:rsid w:val="00655550"/>
    <w:rsid w:val="00657AB1"/>
    <w:rsid w:val="00663AC3"/>
    <w:rsid w:val="00672966"/>
    <w:rsid w:val="006750A0"/>
    <w:rsid w:val="00686D0F"/>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22A2"/>
    <w:rsid w:val="006E00C7"/>
    <w:rsid w:val="006E1740"/>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3AA5"/>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2FBD"/>
    <w:rsid w:val="00855672"/>
    <w:rsid w:val="00860CD2"/>
    <w:rsid w:val="00864D36"/>
    <w:rsid w:val="00865315"/>
    <w:rsid w:val="00865A3F"/>
    <w:rsid w:val="008674BA"/>
    <w:rsid w:val="00870435"/>
    <w:rsid w:val="008733F2"/>
    <w:rsid w:val="008746A0"/>
    <w:rsid w:val="00875B4B"/>
    <w:rsid w:val="008836A5"/>
    <w:rsid w:val="00892AF7"/>
    <w:rsid w:val="008B2051"/>
    <w:rsid w:val="008B48BD"/>
    <w:rsid w:val="008C2232"/>
    <w:rsid w:val="008C325E"/>
    <w:rsid w:val="008D6E72"/>
    <w:rsid w:val="008E03BA"/>
    <w:rsid w:val="008E1BCF"/>
    <w:rsid w:val="008F4CA1"/>
    <w:rsid w:val="008F510F"/>
    <w:rsid w:val="008F5F0A"/>
    <w:rsid w:val="008F7D5B"/>
    <w:rsid w:val="00900319"/>
    <w:rsid w:val="0090133D"/>
    <w:rsid w:val="009057E7"/>
    <w:rsid w:val="00905957"/>
    <w:rsid w:val="009076FA"/>
    <w:rsid w:val="00916EE8"/>
    <w:rsid w:val="0092121C"/>
    <w:rsid w:val="009218CD"/>
    <w:rsid w:val="00931D33"/>
    <w:rsid w:val="00937AF4"/>
    <w:rsid w:val="00940A90"/>
    <w:rsid w:val="00947070"/>
    <w:rsid w:val="00953BF7"/>
    <w:rsid w:val="009560AB"/>
    <w:rsid w:val="009631DC"/>
    <w:rsid w:val="00971351"/>
    <w:rsid w:val="0097332E"/>
    <w:rsid w:val="00974FD7"/>
    <w:rsid w:val="00980444"/>
    <w:rsid w:val="00982E93"/>
    <w:rsid w:val="00997D30"/>
    <w:rsid w:val="009A31B6"/>
    <w:rsid w:val="009B0FA5"/>
    <w:rsid w:val="009B6EA6"/>
    <w:rsid w:val="009C170D"/>
    <w:rsid w:val="009D0B32"/>
    <w:rsid w:val="009D29EB"/>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29B"/>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52C64"/>
    <w:rsid w:val="00B62CAB"/>
    <w:rsid w:val="00B72ED3"/>
    <w:rsid w:val="00B73571"/>
    <w:rsid w:val="00B74177"/>
    <w:rsid w:val="00B83DA1"/>
    <w:rsid w:val="00B846E9"/>
    <w:rsid w:val="00B957C6"/>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7CF4"/>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17DA"/>
    <w:rsid w:val="00DC6CFE"/>
    <w:rsid w:val="00DD198F"/>
    <w:rsid w:val="00DD2595"/>
    <w:rsid w:val="00DD314B"/>
    <w:rsid w:val="00DD3B8D"/>
    <w:rsid w:val="00DD5167"/>
    <w:rsid w:val="00DD557D"/>
    <w:rsid w:val="00DF0E69"/>
    <w:rsid w:val="00E00FC9"/>
    <w:rsid w:val="00E02CA8"/>
    <w:rsid w:val="00E076BB"/>
    <w:rsid w:val="00E14905"/>
    <w:rsid w:val="00E210A2"/>
    <w:rsid w:val="00E3356F"/>
    <w:rsid w:val="00E33964"/>
    <w:rsid w:val="00E3462F"/>
    <w:rsid w:val="00E36231"/>
    <w:rsid w:val="00E500F1"/>
    <w:rsid w:val="00E5358E"/>
    <w:rsid w:val="00E5665F"/>
    <w:rsid w:val="00E60357"/>
    <w:rsid w:val="00E61B4C"/>
    <w:rsid w:val="00E71D4E"/>
    <w:rsid w:val="00E72AA2"/>
    <w:rsid w:val="00E757F4"/>
    <w:rsid w:val="00E7675E"/>
    <w:rsid w:val="00E9303D"/>
    <w:rsid w:val="00EA2A3A"/>
    <w:rsid w:val="00EA77B0"/>
    <w:rsid w:val="00EB223A"/>
    <w:rsid w:val="00EB229E"/>
    <w:rsid w:val="00EC47CE"/>
    <w:rsid w:val="00ED4871"/>
    <w:rsid w:val="00EE663F"/>
    <w:rsid w:val="00EF0E4A"/>
    <w:rsid w:val="00EF3301"/>
    <w:rsid w:val="00EF6923"/>
    <w:rsid w:val="00F00D6C"/>
    <w:rsid w:val="00F035BD"/>
    <w:rsid w:val="00F07446"/>
    <w:rsid w:val="00F10FAC"/>
    <w:rsid w:val="00F16F4D"/>
    <w:rsid w:val="00F178BC"/>
    <w:rsid w:val="00F21DD7"/>
    <w:rsid w:val="00F24361"/>
    <w:rsid w:val="00F250CE"/>
    <w:rsid w:val="00F25311"/>
    <w:rsid w:val="00F30AAF"/>
    <w:rsid w:val="00F310E4"/>
    <w:rsid w:val="00F348D3"/>
    <w:rsid w:val="00F34BF1"/>
    <w:rsid w:val="00F3642A"/>
    <w:rsid w:val="00F432E0"/>
    <w:rsid w:val="00F44BDE"/>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1838"/>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26BD50AB-090D-4AFE-9B74-2F1110B1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412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B65D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412D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59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02-09.docx" TargetMode="External"/><Relationship Id="rId13" Type="http://schemas.openxmlformats.org/officeDocument/2006/relationships/hyperlink" Target="file:///h:\HJ%20Archive\2010\01-20-10.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09\04-01-09.docx" TargetMode="External"/><Relationship Id="rId12" Type="http://schemas.openxmlformats.org/officeDocument/2006/relationships/hyperlink" Target="file:///h:\HJ%20Archive\2010\01-19-10.docx" TargetMode="External"/><Relationship Id="rId17" Type="http://schemas.openxmlformats.org/officeDocument/2006/relationships/hyperlink" Target="file:///p:\pprever\2009-10\654_20100114.docx" TargetMode="External"/><Relationship Id="rId2" Type="http://schemas.openxmlformats.org/officeDocument/2006/relationships/settings" Target="settings.xml"/><Relationship Id="rId16" Type="http://schemas.openxmlformats.org/officeDocument/2006/relationships/hyperlink" Target="file:///p:\pprever\2009-10\654_20090401.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3-31-09.docx" TargetMode="External"/><Relationship Id="rId11" Type="http://schemas.openxmlformats.org/officeDocument/2006/relationships/hyperlink" Target="file:///h:\HJ%20Archive\2010\01-14-10.docx" TargetMode="External"/><Relationship Id="rId5" Type="http://schemas.openxmlformats.org/officeDocument/2006/relationships/endnotes" Target="endnotes.xml"/><Relationship Id="rId15" Type="http://schemas.openxmlformats.org/officeDocument/2006/relationships/hyperlink" Target="file:///p:\pprever\2009-10\654_20090331A.docx" TargetMode="External"/><Relationship Id="rId10" Type="http://schemas.openxmlformats.org/officeDocument/2006/relationships/hyperlink" Target="file:///h:\HJ%20Archive\2009\04-02-09.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09\04-02-09.docx" TargetMode="External"/><Relationship Id="rId14" Type="http://schemas.openxmlformats.org/officeDocument/2006/relationships/hyperlink" Target="file:///p:\pprever\2009-10\654_200903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590</Words>
  <Characters>3268</Characters>
  <Application>Microsoft Office Word</Application>
  <DocSecurity>0</DocSecurity>
  <Lines>114</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654: Register of deeds - South Carolina Legislature Online</dc:title>
  <dc:subject/>
  <dc:creator>AngieMorgan</dc:creator>
  <cp:keywords/>
  <dc:description/>
  <cp:lastModifiedBy>N Cumfer</cp:lastModifiedBy>
  <cp:revision>5</cp:revision>
  <cp:lastPrinted>2009-02-19T22:23:00Z</cp:lastPrinted>
  <dcterms:created xsi:type="dcterms:W3CDTF">2010-07-21T16:04:00Z</dcterms:created>
  <dcterms:modified xsi:type="dcterms:W3CDTF">2014-11-24T15:03:00Z</dcterms:modified>
</cp:coreProperties>
</file>