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B01" w:rsidRDefault="002F413C">
      <w:pPr>
        <w:widowControl w:val="0"/>
        <w:jc w:val="center"/>
      </w:pPr>
      <w:bookmarkStart w:id="0" w:name="_GoBack"/>
      <w:bookmarkEnd w:id="0"/>
      <w:r>
        <w:rPr>
          <w:b/>
        </w:rPr>
        <w:t>South Carolina General Assembly</w:t>
      </w:r>
    </w:p>
    <w:p w:rsidR="00AD5B01" w:rsidRDefault="002F413C">
      <w:pPr>
        <w:widowControl w:val="0"/>
        <w:jc w:val="center"/>
      </w:pPr>
      <w:r>
        <w:t>118th Session, 2009-2010</w:t>
      </w:r>
    </w:p>
    <w:p w:rsidR="00AD5B01" w:rsidRDefault="00AD5B01">
      <w:pPr>
        <w:widowControl w:val="0"/>
      </w:pPr>
    </w:p>
    <w:p w:rsidR="00AD5B01" w:rsidRDefault="002F413C">
      <w:pPr>
        <w:widowControl w:val="0"/>
        <w:rPr>
          <w:b/>
        </w:rPr>
      </w:pPr>
      <w:r>
        <w:rPr>
          <w:b/>
        </w:rPr>
        <w:t>S. 816</w:t>
      </w:r>
    </w:p>
    <w:p w:rsidR="00AD5B01" w:rsidRDefault="00AD5B01">
      <w:pPr>
        <w:widowControl w:val="0"/>
        <w:rPr>
          <w:b/>
        </w:rPr>
      </w:pPr>
    </w:p>
    <w:p w:rsidR="00AD5B01" w:rsidRDefault="002F413C">
      <w:pPr>
        <w:widowControl w:val="0"/>
      </w:pPr>
      <w:r>
        <w:rPr>
          <w:b/>
        </w:rPr>
        <w:t>STATUS INFORMATION</w:t>
      </w:r>
    </w:p>
    <w:p w:rsidR="00AD5B01" w:rsidRDefault="00AD5B01">
      <w:pPr>
        <w:widowControl w:val="0"/>
      </w:pPr>
    </w:p>
    <w:p w:rsidR="00AD5B01" w:rsidRDefault="002F413C">
      <w:pPr>
        <w:widowControl w:val="0"/>
      </w:pPr>
      <w:r>
        <w:t>Concurrent Resolution</w:t>
      </w:r>
    </w:p>
    <w:p w:rsidR="00AD5B01" w:rsidRDefault="002F413C">
      <w:pPr>
        <w:widowControl w:val="0"/>
      </w:pPr>
      <w:r>
        <w:t>Sponsors: Senators Rose, Grooms, Verdin and Davis</w:t>
      </w:r>
    </w:p>
    <w:p w:rsidR="00AD5B01" w:rsidRDefault="002F413C">
      <w:pPr>
        <w:widowControl w:val="0"/>
      </w:pPr>
      <w:r>
        <w:t>Document Path: l:\s-res\mtr\021sine.mrh.mtr.docx</w:t>
      </w:r>
    </w:p>
    <w:p w:rsidR="00AD5B01" w:rsidRDefault="002F413C">
      <w:pPr>
        <w:widowControl w:val="0"/>
      </w:pPr>
      <w:r>
        <w:t>Companion/Similar bill(s): 834, 856</w:t>
      </w:r>
    </w:p>
    <w:p w:rsidR="00AD5B01" w:rsidRDefault="00AD5B01">
      <w:pPr>
        <w:widowControl w:val="0"/>
      </w:pPr>
    </w:p>
    <w:p w:rsidR="00AD5B01" w:rsidRDefault="002F413C">
      <w:pPr>
        <w:widowControl w:val="0"/>
      </w:pPr>
      <w:r>
        <w:t>Introduced in the Senate on May 13, 2009</w:t>
      </w:r>
    </w:p>
    <w:p w:rsidR="00AD5B01" w:rsidRDefault="002F413C">
      <w:pPr>
        <w:widowControl w:val="0"/>
      </w:pPr>
      <w:r>
        <w:t xml:space="preserve">Currently residing in the Senate Committee on </w:t>
      </w:r>
      <w:r>
        <w:rPr>
          <w:b/>
        </w:rPr>
        <w:t>Judiciary</w:t>
      </w:r>
    </w:p>
    <w:p w:rsidR="00AD5B01" w:rsidRDefault="00AD5B01">
      <w:pPr>
        <w:widowControl w:val="0"/>
      </w:pPr>
    </w:p>
    <w:p w:rsidR="00AD5B01" w:rsidRDefault="002F413C">
      <w:pPr>
        <w:widowControl w:val="0"/>
      </w:pPr>
      <w:r>
        <w:t>Summary: Sine die adjournment</w:t>
      </w:r>
    </w:p>
    <w:p w:rsidR="00AD5B01" w:rsidRDefault="00AD5B01">
      <w:pPr>
        <w:widowControl w:val="0"/>
      </w:pPr>
    </w:p>
    <w:p w:rsidR="00AD5B01" w:rsidRDefault="00AD5B01">
      <w:pPr>
        <w:widowControl w:val="0"/>
      </w:pPr>
    </w:p>
    <w:p w:rsidR="00AD5B01" w:rsidRDefault="002F413C">
      <w:pPr>
        <w:widowControl w:val="0"/>
        <w:tabs>
          <w:tab w:val="center" w:pos="590"/>
          <w:tab w:val="center" w:pos="1440"/>
          <w:tab w:val="left" w:pos="1872"/>
          <w:tab w:val="left" w:pos="9187"/>
        </w:tabs>
      </w:pPr>
      <w:r>
        <w:rPr>
          <w:b/>
        </w:rPr>
        <w:t>HISTORY OF LEGISLATIVE ACTIONS</w:t>
      </w:r>
    </w:p>
    <w:p w:rsidR="00AD5B01" w:rsidRDefault="00AD5B01">
      <w:pPr>
        <w:widowControl w:val="0"/>
        <w:tabs>
          <w:tab w:val="center" w:pos="590"/>
          <w:tab w:val="center" w:pos="1440"/>
          <w:tab w:val="left" w:pos="1872"/>
          <w:tab w:val="left" w:pos="9187"/>
        </w:tabs>
      </w:pPr>
    </w:p>
    <w:p w:rsidR="00AD5B01" w:rsidRDefault="002F413C">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D5B01" w:rsidRDefault="002F413C">
      <w:pPr>
        <w:widowControl w:val="0"/>
        <w:tabs>
          <w:tab w:val="right" w:pos="1008"/>
          <w:tab w:val="left" w:pos="1152"/>
          <w:tab w:val="left" w:pos="1872"/>
          <w:tab w:val="left" w:pos="9187"/>
        </w:tabs>
        <w:ind w:left="2088" w:hanging="2088"/>
      </w:pPr>
      <w:r>
        <w:tab/>
        <w:t>5/13/2009</w:t>
      </w:r>
      <w:r>
        <w:tab/>
        <w:t>Senate</w:t>
      </w:r>
      <w:r>
        <w:tab/>
        <w:t xml:space="preserve">Introduced </w:t>
      </w:r>
      <w:hyperlink r:id="rId6" w:history="1">
        <w:r w:rsidRPr="00E7488E">
          <w:rPr>
            <w:rStyle w:val="Hyperlink"/>
          </w:rPr>
          <w:t>SJ</w:t>
        </w:r>
      </w:hyperlink>
      <w:r>
        <w:noBreakHyphen/>
        <w:t>3</w:t>
      </w:r>
    </w:p>
    <w:p w:rsidR="00AD5B01" w:rsidRDefault="002F413C">
      <w:pPr>
        <w:widowControl w:val="0"/>
        <w:tabs>
          <w:tab w:val="right" w:pos="1008"/>
          <w:tab w:val="left" w:pos="1152"/>
          <w:tab w:val="left" w:pos="1872"/>
          <w:tab w:val="left" w:pos="9187"/>
        </w:tabs>
        <w:ind w:left="2088" w:hanging="2088"/>
      </w:pPr>
      <w:r>
        <w:tab/>
        <w:t>5/13/2009</w:t>
      </w:r>
      <w:r>
        <w:tab/>
        <w:t>Senate</w:t>
      </w:r>
      <w:r>
        <w:tab/>
        <w:t xml:space="preserve">Referred to Committee on </w:t>
      </w:r>
      <w:r>
        <w:rPr>
          <w:b/>
        </w:rPr>
        <w:t>Judiciary</w:t>
      </w:r>
      <w:r>
        <w:t xml:space="preserve"> </w:t>
      </w:r>
      <w:hyperlink r:id="rId7" w:history="1">
        <w:r w:rsidRPr="00E7488E">
          <w:rPr>
            <w:rStyle w:val="Hyperlink"/>
          </w:rPr>
          <w:t>SJ</w:t>
        </w:r>
      </w:hyperlink>
      <w:r>
        <w:noBreakHyphen/>
        <w:t>3</w:t>
      </w:r>
    </w:p>
    <w:p w:rsidR="00AD5B01" w:rsidRDefault="00AD5B01">
      <w:pPr>
        <w:widowControl w:val="0"/>
        <w:tabs>
          <w:tab w:val="right" w:pos="1008"/>
          <w:tab w:val="left" w:pos="1152"/>
          <w:tab w:val="left" w:pos="1872"/>
          <w:tab w:val="left" w:pos="9187"/>
        </w:tabs>
        <w:ind w:left="2088" w:hanging="2088"/>
      </w:pPr>
    </w:p>
    <w:p w:rsidR="00AD5B01" w:rsidRDefault="00AD5B01">
      <w:pPr>
        <w:widowControl w:val="0"/>
        <w:tabs>
          <w:tab w:val="right" w:pos="1008"/>
          <w:tab w:val="left" w:pos="1152"/>
          <w:tab w:val="left" w:pos="1872"/>
          <w:tab w:val="left" w:pos="9187"/>
        </w:tabs>
        <w:ind w:left="2088" w:hanging="2088"/>
      </w:pPr>
    </w:p>
    <w:p w:rsidR="00AD5B01" w:rsidRDefault="002F413C">
      <w:pPr>
        <w:widowControl w:val="0"/>
      </w:pPr>
      <w:r>
        <w:rPr>
          <w:b/>
        </w:rPr>
        <w:t>VERSIONS OF THIS BILL</w:t>
      </w:r>
    </w:p>
    <w:p w:rsidR="00AD5B01" w:rsidRDefault="00AD5B01">
      <w:pPr>
        <w:widowControl w:val="0"/>
      </w:pPr>
    </w:p>
    <w:p w:rsidR="00AD5B01" w:rsidRDefault="00DF04E9">
      <w:pPr>
        <w:widowControl w:val="0"/>
      </w:pPr>
      <w:hyperlink r:id="rId8" w:history="1">
        <w:r w:rsidR="002F413C">
          <w:rPr>
            <w:rStyle w:val="Hyperlink"/>
          </w:rPr>
          <w:t>5/13/2009</w:t>
        </w:r>
      </w:hyperlink>
    </w:p>
    <w:p w:rsidR="00AD5B01" w:rsidRDefault="00AD5B01"/>
    <w:p w:rsidR="00AD5B01" w:rsidRDefault="00AD5B01">
      <w:pPr>
        <w:sectPr w:rsidR="00AD5B01">
          <w:pgSz w:w="12240" w:h="15840" w:code="1"/>
          <w:pgMar w:top="1080" w:right="1440" w:bottom="1080" w:left="1440" w:header="720" w:footer="720" w:gutter="0"/>
          <w:cols w:space="720"/>
          <w:noEndnote/>
          <w:docGrid w:linePitch="360"/>
        </w:sect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NOON ON TUESDAY, JANUARY 12, 2010.</w:t>
      </w: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D5B01" w:rsidRDefault="00AD5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MS Mincho"/>
          <w:color w:val="000000" w:themeColor="text1"/>
          <w:szCs w:val="20"/>
          <w:u w:color="000000" w:themeColor="text1"/>
        </w:rPr>
        <w:tab/>
        <w:t>(A)</w:t>
      </w:r>
      <w:r>
        <w:rPr>
          <w:rFonts w:eastAsia="MS Mincho"/>
          <w:color w:val="000000" w:themeColor="text1"/>
          <w:szCs w:val="20"/>
          <w:u w:color="000000" w:themeColor="text1"/>
        </w:rPr>
        <w:tab/>
        <w:t>Pursuant to the provisions of Article III, Section 9 of the Constitution of this State and Section 2</w:t>
      </w:r>
      <w:r>
        <w:rPr>
          <w:rFonts w:eastAsia="MS Mincho"/>
          <w:color w:val="000000" w:themeColor="text1"/>
          <w:szCs w:val="20"/>
          <w:u w:color="000000" w:themeColor="text1"/>
        </w:rPr>
        <w:noBreakHyphen/>
        <w:t>1</w:t>
      </w:r>
      <w:r>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0"/>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 xml:space="preserve">receipt and consideration of gubernatorial vetoes;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t xml:space="preserve">receipt, consideration, and confirmation of appointments;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 xml:space="preserve">receipt and consideration of resolutions affecting the sine die adjournment date;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receipt and consideration of local legislation which has the unanimous consent of the affected delegation;</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t>receipt and consideration of resolutions expressing sympathy or congratulations;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receipt, consideration, and actions upon any general appropriations bill and any supplemental appropriations bill;</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receipt and consideration of conference and free conference reports;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 xml:space="preserve">1, the American Recovery and Reinvestment Act of 2009;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receipt, consideration, and actions upon S.351, relating to the State Ports Authority;</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snapToGrid w:val="0"/>
          <w:szCs w:val="20"/>
        </w:rPr>
        <w:t>(11)</w:t>
      </w:r>
      <w:r>
        <w:rPr>
          <w:rFonts w:eastAsia="Times New Roman"/>
          <w:snapToGrid w:val="0"/>
          <w:szCs w:val="20"/>
        </w:rPr>
        <w:tab/>
      </w:r>
      <w:r>
        <w:rPr>
          <w:rFonts w:eastAsia="Times New Roman"/>
          <w:color w:val="000000" w:themeColor="text1"/>
          <w:szCs w:val="20"/>
          <w:u w:color="000000" w:themeColor="text1"/>
        </w:rPr>
        <w:t>receipt, consideration, and actions upon S. 576, relating to the establishment of the Capitol Police Force; and</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receipt, consideration, and actions upon legislation pertaining to the state election laws.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 xml:space="preserve">After each house stands adjourned pursuant to subsection (A) </w:t>
      </w:r>
      <w:r>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(1)</w:t>
      </w:r>
      <w:r>
        <w:rPr>
          <w:rFonts w:eastAsia="MS Mincho"/>
          <w:color w:val="000000" w:themeColor="text1"/>
          <w:szCs w:val="20"/>
          <w:u w:color="000000" w:themeColor="text1"/>
        </w:rPr>
        <w:tab/>
        <w:t>receipt and consideration of legislation necessary to address any shortfall in revenue meeting the conditions of Section 11</w:t>
      </w:r>
      <w:r>
        <w:rPr>
          <w:rFonts w:eastAsia="MS Mincho"/>
          <w:color w:val="000000" w:themeColor="text1"/>
          <w:szCs w:val="20"/>
          <w:u w:color="000000" w:themeColor="text1"/>
        </w:rPr>
        <w:noBreakHyphen/>
        <w:t>9</w:t>
      </w:r>
      <w:r>
        <w:rPr>
          <w:rFonts w:eastAsia="MS Mincho"/>
          <w:color w:val="000000" w:themeColor="text1"/>
          <w:szCs w:val="20"/>
          <w:u w:color="000000" w:themeColor="text1"/>
        </w:rPr>
        <w:noBreakHyphen/>
        <w:t>890;</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(2)</w:t>
      </w:r>
      <w:r>
        <w:rPr>
          <w:rFonts w:eastAsia="MS Mincho"/>
          <w:color w:val="000000" w:themeColor="text1"/>
          <w:szCs w:val="20"/>
          <w:u w:color="000000" w:themeColor="text1"/>
        </w:rPr>
        <w:tab/>
      </w:r>
      <w:r>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(3)</w:t>
      </w:r>
      <w:r>
        <w:rPr>
          <w:rFonts w:eastAsia="MS Mincho"/>
          <w:color w:val="000000" w:themeColor="text1"/>
          <w:szCs w:val="20"/>
          <w:u w:color="000000" w:themeColor="text1"/>
        </w:rPr>
        <w:tab/>
        <w:t>receipt and consideration of gubernatorial vetoes;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(4)</w:t>
      </w:r>
      <w:r>
        <w:rPr>
          <w:rFonts w:eastAsia="MS Mincho"/>
          <w:color w:val="000000" w:themeColor="text1"/>
          <w:szCs w:val="20"/>
          <w:u w:color="000000" w:themeColor="text1"/>
        </w:rPr>
        <w:tab/>
        <w:t>receipt, consideration, and confirmation of appointments;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(5)</w:t>
      </w:r>
      <w:r>
        <w:rPr>
          <w:rFonts w:eastAsia="MS Mincho"/>
          <w:color w:val="000000" w:themeColor="text1"/>
          <w:szCs w:val="20"/>
          <w:u w:color="000000" w:themeColor="text1"/>
        </w:rPr>
        <w:tab/>
        <w:t xml:space="preserve">election of members to state boards and commissions, or other office elected by the General Assembly, at a joint session on a date and time mutually agreed upon by the President Pro Tempore of the Senate and the Speaker of the House of Representatives;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r>
      <w:r>
        <w:rPr>
          <w:rFonts w:eastAsia="Times New Roman"/>
          <w:color w:val="000000" w:themeColor="text1"/>
          <w:szCs w:val="20"/>
          <w:u w:color="000000" w:themeColor="text1"/>
        </w:rPr>
        <w:t xml:space="preserve">receipt, consideration, and actions upon legislation pertaining to the state election laws; and </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(7)</w:t>
      </w:r>
      <w:r>
        <w:rPr>
          <w:rFonts w:eastAsia="MS Mincho"/>
          <w:color w:val="000000" w:themeColor="text1"/>
          <w:szCs w:val="20"/>
          <w:u w:color="000000" w:themeColor="text1"/>
        </w:rPr>
        <w:tab/>
        <w:t>receipt and consideration of resolutions affecting the sine die adjournment date.</w:t>
      </w:r>
      <w:r>
        <w:rPr>
          <w:rFonts w:eastAsia="MS Mincho"/>
          <w:color w:val="000000" w:themeColor="text1"/>
          <w:szCs w:val="20"/>
          <w:u w:color="000000" w:themeColor="text1"/>
        </w:rPr>
        <w:tab/>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t>(C)</w:t>
      </w:r>
      <w:r>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color w:val="000000" w:themeColor="text1"/>
          <w:szCs w:val="20"/>
          <w:u w:color="000000" w:themeColor="text1"/>
        </w:rPr>
        <w:tab/>
        <w:t>(D)</w:t>
      </w:r>
      <w:r>
        <w:rPr>
          <w:rFonts w:eastAsia="MS Mincho"/>
          <w:color w:val="000000" w:themeColor="text1"/>
          <w:szCs w:val="20"/>
          <w:u w:color="000000" w:themeColor="text1"/>
        </w:rPr>
        <w:tab/>
        <w:t>Unless adjourned earlier, the General Assembly shall stand adjourned sine die no later than noon on Tuesday, January 12, 2010.</w:t>
      </w:r>
      <w:r>
        <w:rPr>
          <w:rFonts w:eastAsia="MS Mincho"/>
          <w:color w:val="000000" w:themeColor="text1"/>
          <w:szCs w:val="20"/>
          <w:u w:color="000000" w:themeColor="text1"/>
        </w:rPr>
        <w:tab/>
      </w:r>
    </w:p>
    <w:p w:rsidR="00AD5B01" w:rsidRDefault="002F4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5B01" w:rsidRDefault="00AD5B01">
      <w:pPr>
        <w:suppressAutoHyphens/>
        <w:jc w:val="both"/>
        <w:rPr>
          <w:rFonts w:eastAsia="Times New Roman"/>
        </w:rPr>
      </w:pPr>
    </w:p>
    <w:sectPr w:rsidR="00AD5B01" w:rsidSect="00AD5B0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B01" w:rsidRDefault="002F413C">
      <w:r>
        <w:separator/>
      </w:r>
    </w:p>
  </w:endnote>
  <w:endnote w:type="continuationSeparator" w:id="0">
    <w:p w:rsidR="00AD5B01" w:rsidRDefault="002F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654B9B-5ECA-4B25-A463-C3F7A0D9C4FC}"/>
    <w:embedBold r:id="rId2" w:fontKey="{542CBF35-273C-4C60-AF59-7E08FD8B08E0}"/>
  </w:font>
  <w:font w:name="Calibri">
    <w:panose1 w:val="020F0502020204030204"/>
    <w:charset w:val="00"/>
    <w:family w:val="swiss"/>
    <w:pitch w:val="variable"/>
    <w:sig w:usb0="E10002FF" w:usb1="4000ACFF" w:usb2="00000009" w:usb3="00000000" w:csb0="0000019F" w:csb1="00000000"/>
    <w:embedRegular r:id="rId3" w:fontKey="{3831DF18-26C4-4818-8336-C0E377AE293B}"/>
    <w:embedBold r:id="rId4" w:fontKey="{EBB6AB2E-E590-4B50-AAAA-6BBC83DEADFE}"/>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9BB4CE26-3483-4A9E-B2A1-7B73C6DD01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B01" w:rsidRDefault="002F413C">
    <w:pPr>
      <w:pStyle w:val="Footer"/>
      <w:tabs>
        <w:tab w:val="clear" w:pos="4680"/>
        <w:tab w:val="clear" w:pos="9360"/>
        <w:tab w:val="center" w:pos="2995"/>
      </w:tabs>
      <w:spacing w:before="120"/>
    </w:pPr>
    <w:r>
      <w:t>[816]</w:t>
    </w:r>
    <w:r>
      <w:tab/>
    </w:r>
    <w:r w:rsidR="00DF04E9">
      <w:fldChar w:fldCharType="begin"/>
    </w:r>
    <w:r w:rsidR="00DF04E9">
      <w:instrText xml:space="preserve"> PAGE  \* MERGEFORMAT </w:instrText>
    </w:r>
    <w:r w:rsidR="00DF04E9">
      <w:fldChar w:fldCharType="separate"/>
    </w:r>
    <w:r w:rsidR="00DF04E9">
      <w:rPr>
        <w:noProof/>
      </w:rPr>
      <w:t>1</w:t>
    </w:r>
    <w:r w:rsidR="00DF04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B01" w:rsidRDefault="002F413C">
      <w:r>
        <w:separator/>
      </w:r>
    </w:p>
  </w:footnote>
  <w:footnote w:type="continuationSeparator" w:id="0">
    <w:p w:rsidR="00AD5B01" w:rsidRDefault="002F4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21SINE.MRH.MTR"/>
    <w:docVar w:name="CoverAttorneyInitials" w:val="MRH"/>
    <w:docVar w:name="CoverAttorneyLastName" w:val="Hitchcock"/>
    <w:docVar w:name="CoverBillType" w:val="c"/>
    <w:docVar w:name="CoverSenator" w:val="MTR"/>
    <w:docVar w:name="dvBillNumber" w:val="816"/>
    <w:docVar w:name="dvBillNumberPrefix" w:val="S. "/>
    <w:docVar w:name="dvOriginalBody" w:val="Senate"/>
    <w:docVar w:name="fulldraftpath" w:val="L:\S-RES\MTR\021SINE.MRH.MTR.DOCX"/>
    <w:docVar w:name="NameofBody" w:val="S"/>
    <w:docVar w:name="vgroup2" w:val="S-RES"/>
  </w:docVars>
  <w:rsids>
    <w:rsidRoot w:val="00AD5B01"/>
    <w:rsid w:val="002F413C"/>
    <w:rsid w:val="00501270"/>
    <w:rsid w:val="00AD5B01"/>
    <w:rsid w:val="00C2046A"/>
    <w:rsid w:val="00DF04E9"/>
    <w:rsid w:val="00E7488E"/>
    <w:rsid w:val="00EC3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2DE7E0A-03BE-480A-9D3C-EEA22921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B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D5B01"/>
    <w:pPr>
      <w:tabs>
        <w:tab w:val="center" w:pos="4680"/>
        <w:tab w:val="right" w:pos="9360"/>
      </w:tabs>
    </w:pPr>
  </w:style>
  <w:style w:type="character" w:customStyle="1" w:styleId="FooterChar">
    <w:name w:val="Footer Char"/>
    <w:basedOn w:val="DefaultParagraphFont"/>
    <w:link w:val="Footer"/>
    <w:uiPriority w:val="99"/>
    <w:semiHidden/>
    <w:rsid w:val="00AD5B01"/>
  </w:style>
  <w:style w:type="character" w:styleId="PageNumber">
    <w:name w:val="page number"/>
    <w:basedOn w:val="DefaultParagraphFont"/>
    <w:uiPriority w:val="99"/>
    <w:semiHidden/>
    <w:unhideWhenUsed/>
    <w:rsid w:val="00AD5B01"/>
  </w:style>
  <w:style w:type="character" w:styleId="LineNumber">
    <w:name w:val="line number"/>
    <w:basedOn w:val="DefaultParagraphFont"/>
    <w:uiPriority w:val="99"/>
    <w:semiHidden/>
    <w:unhideWhenUsed/>
    <w:rsid w:val="00AD5B01"/>
  </w:style>
  <w:style w:type="paragraph" w:styleId="Header">
    <w:name w:val="header"/>
    <w:basedOn w:val="Normal"/>
    <w:link w:val="HeaderChar"/>
    <w:uiPriority w:val="99"/>
    <w:semiHidden/>
    <w:unhideWhenUsed/>
    <w:rsid w:val="00AD5B01"/>
    <w:pPr>
      <w:tabs>
        <w:tab w:val="center" w:pos="4680"/>
        <w:tab w:val="right" w:pos="9360"/>
      </w:tabs>
    </w:pPr>
  </w:style>
  <w:style w:type="character" w:customStyle="1" w:styleId="HeaderChar">
    <w:name w:val="Header Char"/>
    <w:basedOn w:val="DefaultParagraphFont"/>
    <w:link w:val="Header"/>
    <w:uiPriority w:val="99"/>
    <w:semiHidden/>
    <w:rsid w:val="00AD5B01"/>
  </w:style>
  <w:style w:type="paragraph" w:customStyle="1" w:styleId="BillDots">
    <w:name w:val="BillDots"/>
    <w:basedOn w:val="Normal"/>
    <w:qFormat/>
    <w:rsid w:val="00AD5B0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D5B01"/>
    <w:pPr>
      <w:tabs>
        <w:tab w:val="right" w:pos="5904"/>
      </w:tabs>
    </w:pPr>
  </w:style>
  <w:style w:type="character" w:styleId="Hyperlink">
    <w:name w:val="Hyperlink"/>
    <w:basedOn w:val="DefaultParagraphFont"/>
    <w:uiPriority w:val="99"/>
    <w:unhideWhenUsed/>
    <w:rsid w:val="00AD5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16_20090513.docx" TargetMode="External"/><Relationship Id="rId3" Type="http://schemas.openxmlformats.org/officeDocument/2006/relationships/webSettings" Target="webSettings.xml"/><Relationship Id="rId7" Type="http://schemas.openxmlformats.org/officeDocument/2006/relationships/hyperlink" Target="file:///h:\SJ%20Archive\2009\05-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1008</Words>
  <Characters>5428</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816: Sine die adjournment - South Carolina Legislature Online</dc:title>
  <dc:subject/>
  <dc:creator>MRH</dc:creator>
  <cp:keywords/>
  <dc:description/>
  <cp:lastModifiedBy>N Cumfer</cp:lastModifiedBy>
  <cp:revision>11</cp:revision>
  <cp:lastPrinted>2009-05-13T14:56:00Z</cp:lastPrinted>
  <dcterms:created xsi:type="dcterms:W3CDTF">2009-05-13T15:45:00Z</dcterms:created>
  <dcterms:modified xsi:type="dcterms:W3CDTF">2014-11-24T15:06:00Z</dcterms:modified>
</cp:coreProperties>
</file>