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5688" w:rsidRDefault="004A5688" w:rsidP="004A5688">
      <w:pPr>
        <w:widowControl w:val="0"/>
        <w:jc w:val="center"/>
      </w:pPr>
      <w:bookmarkStart w:id="0" w:name="_GoBack"/>
      <w:bookmarkEnd w:id="0"/>
      <w:r w:rsidRPr="004A5688">
        <w:rPr>
          <w:b/>
        </w:rPr>
        <w:t>South Carolina General Assembly</w:t>
      </w:r>
    </w:p>
    <w:p w:rsidR="004A5688" w:rsidRDefault="004A5688" w:rsidP="004A5688">
      <w:pPr>
        <w:widowControl w:val="0"/>
        <w:jc w:val="center"/>
      </w:pPr>
      <w:r>
        <w:t>118th Session, 2009-2010</w:t>
      </w:r>
    </w:p>
    <w:p w:rsidR="004A5688" w:rsidRDefault="004A5688" w:rsidP="004A5688">
      <w:pPr>
        <w:widowControl w:val="0"/>
      </w:pPr>
    </w:p>
    <w:p w:rsidR="004A5688" w:rsidRDefault="004A5688" w:rsidP="004A5688">
      <w:pPr>
        <w:widowControl w:val="0"/>
        <w:rPr>
          <w:b/>
        </w:rPr>
      </w:pPr>
      <w:r w:rsidRPr="004A5688">
        <w:rPr>
          <w:b/>
        </w:rPr>
        <w:t>S.</w:t>
      </w:r>
      <w:r>
        <w:rPr>
          <w:b/>
        </w:rPr>
        <w:t xml:space="preserve"> </w:t>
      </w:r>
      <w:r w:rsidRPr="004A5688">
        <w:rPr>
          <w:b/>
        </w:rPr>
        <w:t>928</w:t>
      </w:r>
    </w:p>
    <w:p w:rsidR="004A5688" w:rsidRDefault="004A5688" w:rsidP="004A5688">
      <w:pPr>
        <w:widowControl w:val="0"/>
        <w:rPr>
          <w:b/>
        </w:rPr>
      </w:pPr>
    </w:p>
    <w:p w:rsidR="004A5688" w:rsidRDefault="004A5688" w:rsidP="004A5688">
      <w:pPr>
        <w:widowControl w:val="0"/>
      </w:pPr>
      <w:r w:rsidRPr="004A5688">
        <w:rPr>
          <w:b/>
        </w:rPr>
        <w:t>STATUS INFORMATION</w:t>
      </w:r>
    </w:p>
    <w:p w:rsidR="004A5688" w:rsidRDefault="004A5688" w:rsidP="004A5688">
      <w:pPr>
        <w:widowControl w:val="0"/>
      </w:pPr>
    </w:p>
    <w:p w:rsidR="004A5688" w:rsidRDefault="004A5688" w:rsidP="004A5688">
      <w:pPr>
        <w:widowControl w:val="0"/>
      </w:pPr>
      <w:r>
        <w:t>General Bill</w:t>
      </w:r>
    </w:p>
    <w:p w:rsidR="004A5688" w:rsidRDefault="004A5688" w:rsidP="004A5688">
      <w:pPr>
        <w:widowControl w:val="0"/>
      </w:pPr>
      <w:r>
        <w:t>Sponsors: Senator L. Martin</w:t>
      </w:r>
    </w:p>
    <w:p w:rsidR="004A5688" w:rsidRDefault="004A5688" w:rsidP="004A5688">
      <w:pPr>
        <w:widowControl w:val="0"/>
      </w:pPr>
      <w:r>
        <w:t>Document Path: l:\s-rules\drafting\lam\012text.ec.lam.docx</w:t>
      </w:r>
    </w:p>
    <w:p w:rsidR="006247BD" w:rsidRDefault="006247BD" w:rsidP="004A5688">
      <w:pPr>
        <w:widowControl w:val="0"/>
      </w:pPr>
      <w:r>
        <w:t>Companion/Similar bill(s): 4085</w:t>
      </w:r>
    </w:p>
    <w:p w:rsidR="004A5688" w:rsidRDefault="004A5688" w:rsidP="004A5688">
      <w:pPr>
        <w:widowControl w:val="0"/>
      </w:pPr>
    </w:p>
    <w:p w:rsidR="002023FB" w:rsidRDefault="002023FB" w:rsidP="004A5688">
      <w:pPr>
        <w:widowControl w:val="0"/>
      </w:pPr>
      <w:r>
        <w:t>Introduced in the Senate on January 12, 2010</w:t>
      </w:r>
    </w:p>
    <w:p w:rsidR="002023FB" w:rsidRPr="002023FB" w:rsidRDefault="002023FB" w:rsidP="004A5688">
      <w:pPr>
        <w:widowControl w:val="0"/>
      </w:pPr>
      <w:r>
        <w:t xml:space="preserve">Currently residing in the Senate Committee on </w:t>
      </w:r>
      <w:r w:rsidRPr="002023FB">
        <w:rPr>
          <w:b/>
        </w:rPr>
        <w:t>Finance</w:t>
      </w:r>
    </w:p>
    <w:p w:rsidR="002023FB" w:rsidRDefault="002023FB" w:rsidP="004A5688">
      <w:pPr>
        <w:widowControl w:val="0"/>
      </w:pPr>
    </w:p>
    <w:p w:rsidR="004A5688" w:rsidRDefault="004A5688" w:rsidP="004A5688">
      <w:pPr>
        <w:widowControl w:val="0"/>
      </w:pPr>
      <w:r>
        <w:t xml:space="preserve">Summary: </w:t>
      </w:r>
      <w:r w:rsidR="00C32921">
        <w:t>Textiles Communities Revitalization Act</w:t>
      </w:r>
    </w:p>
    <w:p w:rsidR="004A5688" w:rsidRDefault="004A5688" w:rsidP="004A5688">
      <w:pPr>
        <w:widowControl w:val="0"/>
      </w:pPr>
    </w:p>
    <w:p w:rsidR="004A5688" w:rsidRDefault="004A5688" w:rsidP="004A5688">
      <w:pPr>
        <w:widowControl w:val="0"/>
      </w:pPr>
    </w:p>
    <w:p w:rsidR="004A5688" w:rsidRDefault="004A5688" w:rsidP="004A5688">
      <w:pPr>
        <w:widowControl w:val="0"/>
        <w:tabs>
          <w:tab w:val="center" w:pos="590"/>
          <w:tab w:val="center" w:pos="1440"/>
          <w:tab w:val="left" w:pos="1872"/>
          <w:tab w:val="left" w:pos="9187"/>
        </w:tabs>
      </w:pPr>
      <w:r w:rsidRPr="004A5688">
        <w:rPr>
          <w:b/>
        </w:rPr>
        <w:t>HISTORY OF LEGISLATIVE ACTIONS</w:t>
      </w:r>
    </w:p>
    <w:p w:rsidR="004A5688" w:rsidRDefault="004A5688" w:rsidP="004A5688">
      <w:pPr>
        <w:widowControl w:val="0"/>
        <w:tabs>
          <w:tab w:val="center" w:pos="590"/>
          <w:tab w:val="center" w:pos="1440"/>
          <w:tab w:val="left" w:pos="1872"/>
          <w:tab w:val="left" w:pos="9187"/>
        </w:tabs>
      </w:pPr>
    </w:p>
    <w:p w:rsidR="004A5688" w:rsidRPr="004A5688" w:rsidRDefault="004A5688" w:rsidP="004A5688">
      <w:pPr>
        <w:widowControl w:val="0"/>
        <w:tabs>
          <w:tab w:val="center" w:pos="590"/>
          <w:tab w:val="center" w:pos="1440"/>
          <w:tab w:val="left" w:pos="1872"/>
          <w:tab w:val="left" w:pos="9187"/>
        </w:tabs>
      </w:pPr>
      <w:r w:rsidRPr="004A5688">
        <w:rPr>
          <w:u w:val="single"/>
        </w:rPr>
        <w:tab/>
        <w:t>Date</w:t>
      </w:r>
      <w:r w:rsidRPr="004A5688">
        <w:rPr>
          <w:u w:val="single"/>
        </w:rPr>
        <w:tab/>
        <w:t>Body</w:t>
      </w:r>
      <w:r w:rsidRPr="004A5688">
        <w:rPr>
          <w:u w:val="single"/>
        </w:rPr>
        <w:tab/>
        <w:t>Action Description with journal page number</w:t>
      </w:r>
      <w:r w:rsidRPr="004A5688">
        <w:rPr>
          <w:u w:val="single"/>
        </w:rPr>
        <w:tab/>
      </w:r>
    </w:p>
    <w:p w:rsidR="00185F30" w:rsidRDefault="00185F30" w:rsidP="00185F30">
      <w:pPr>
        <w:widowControl w:val="0"/>
        <w:tabs>
          <w:tab w:val="right" w:pos="1008"/>
          <w:tab w:val="left" w:pos="1152"/>
          <w:tab w:val="left" w:pos="1872"/>
          <w:tab w:val="left" w:pos="9187"/>
        </w:tabs>
        <w:ind w:left="2088" w:hanging="2088"/>
      </w:pPr>
      <w:r>
        <w:tab/>
        <w:t>12/9/2009</w:t>
      </w:r>
      <w:r>
        <w:tab/>
        <w:t>Senate</w:t>
      </w:r>
      <w:r>
        <w:tab/>
      </w:r>
      <w:r w:rsidRPr="0088064B">
        <w:t>Prefiled</w:t>
      </w:r>
    </w:p>
    <w:p w:rsidR="00185F30" w:rsidRDefault="00185F30" w:rsidP="00185F30">
      <w:pPr>
        <w:widowControl w:val="0"/>
        <w:tabs>
          <w:tab w:val="right" w:pos="1008"/>
          <w:tab w:val="left" w:pos="1152"/>
          <w:tab w:val="left" w:pos="1872"/>
          <w:tab w:val="left" w:pos="9187"/>
        </w:tabs>
        <w:ind w:left="2088" w:hanging="2088"/>
      </w:pPr>
      <w:r>
        <w:tab/>
        <w:t>12/9/2009</w:t>
      </w:r>
      <w:r>
        <w:tab/>
        <w:t>Senate</w:t>
      </w:r>
      <w:r>
        <w:tab/>
      </w:r>
      <w:r w:rsidRPr="0088064B">
        <w:t xml:space="preserve">Referred to Committee on </w:t>
      </w:r>
      <w:r w:rsidRPr="0088064B">
        <w:rPr>
          <w:b/>
        </w:rPr>
        <w:t>Finance</w:t>
      </w:r>
    </w:p>
    <w:p w:rsidR="00185F30" w:rsidRDefault="00185F30" w:rsidP="00185F30">
      <w:pPr>
        <w:widowControl w:val="0"/>
        <w:tabs>
          <w:tab w:val="right" w:pos="1008"/>
          <w:tab w:val="left" w:pos="1152"/>
          <w:tab w:val="left" w:pos="1872"/>
          <w:tab w:val="left" w:pos="9187"/>
        </w:tabs>
        <w:ind w:left="2088" w:hanging="2088"/>
      </w:pPr>
      <w:r>
        <w:tab/>
        <w:t>1/12/2010</w:t>
      </w:r>
      <w:r>
        <w:tab/>
        <w:t>Senate</w:t>
      </w:r>
      <w:r>
        <w:tab/>
      </w:r>
      <w:r w:rsidRPr="0088064B">
        <w:t xml:space="preserve">Introduced and read first time </w:t>
      </w:r>
      <w:hyperlink r:id="rId6" w:history="1">
        <w:r w:rsidRPr="00547533">
          <w:rPr>
            <w:rStyle w:val="Hyperlink"/>
          </w:rPr>
          <w:t>SJ</w:t>
        </w:r>
      </w:hyperlink>
      <w:r>
        <w:noBreakHyphen/>
      </w:r>
      <w:r w:rsidRPr="0088064B">
        <w:t>21</w:t>
      </w:r>
    </w:p>
    <w:p w:rsidR="00185F30" w:rsidRDefault="00185F30" w:rsidP="00185F30">
      <w:pPr>
        <w:widowControl w:val="0"/>
        <w:tabs>
          <w:tab w:val="right" w:pos="1008"/>
          <w:tab w:val="left" w:pos="1152"/>
          <w:tab w:val="left" w:pos="1872"/>
          <w:tab w:val="left" w:pos="9187"/>
        </w:tabs>
        <w:ind w:left="2088" w:hanging="2088"/>
      </w:pPr>
      <w:r>
        <w:tab/>
        <w:t>1/12/2010</w:t>
      </w:r>
      <w:r>
        <w:tab/>
        <w:t>Senate</w:t>
      </w:r>
      <w:r>
        <w:tab/>
      </w:r>
      <w:r w:rsidRPr="0088064B">
        <w:t xml:space="preserve">Referred to Committee on </w:t>
      </w:r>
      <w:r w:rsidRPr="0088064B">
        <w:rPr>
          <w:b/>
        </w:rPr>
        <w:t>Finance</w:t>
      </w:r>
      <w:r w:rsidRPr="0088064B">
        <w:t xml:space="preserve"> </w:t>
      </w:r>
      <w:hyperlink r:id="rId7" w:history="1">
        <w:r w:rsidRPr="00547533">
          <w:rPr>
            <w:rStyle w:val="Hyperlink"/>
          </w:rPr>
          <w:t>SJ</w:t>
        </w:r>
      </w:hyperlink>
      <w:r>
        <w:noBreakHyphen/>
      </w:r>
      <w:r w:rsidRPr="0088064B">
        <w:t>21</w:t>
      </w:r>
    </w:p>
    <w:p w:rsidR="00185F30" w:rsidRDefault="00185F30" w:rsidP="00185F30">
      <w:pPr>
        <w:widowControl w:val="0"/>
        <w:tabs>
          <w:tab w:val="right" w:pos="1008"/>
          <w:tab w:val="left" w:pos="1152"/>
          <w:tab w:val="left" w:pos="1872"/>
          <w:tab w:val="left" w:pos="9187"/>
        </w:tabs>
        <w:ind w:left="2088" w:hanging="2088"/>
      </w:pPr>
    </w:p>
    <w:p w:rsidR="004A5688" w:rsidRPr="004A5688" w:rsidRDefault="004A5688" w:rsidP="004A5688">
      <w:pPr>
        <w:widowControl w:val="0"/>
        <w:tabs>
          <w:tab w:val="right" w:pos="1008"/>
          <w:tab w:val="left" w:pos="1152"/>
          <w:tab w:val="left" w:pos="1872"/>
          <w:tab w:val="left" w:pos="9187"/>
        </w:tabs>
        <w:ind w:left="2088" w:hanging="2088"/>
      </w:pPr>
    </w:p>
    <w:p w:rsidR="004A5688" w:rsidRDefault="004A5688" w:rsidP="004A5688">
      <w:pPr>
        <w:widowControl w:val="0"/>
      </w:pPr>
      <w:r w:rsidRPr="004A5688">
        <w:rPr>
          <w:b/>
        </w:rPr>
        <w:t>VERSIONS OF THIS BILL</w:t>
      </w:r>
    </w:p>
    <w:p w:rsidR="004A5688" w:rsidRDefault="004A5688" w:rsidP="004A5688">
      <w:pPr>
        <w:widowControl w:val="0"/>
      </w:pPr>
    </w:p>
    <w:p w:rsidR="004A5688" w:rsidRDefault="007E33DB" w:rsidP="004A5688">
      <w:pPr>
        <w:widowControl w:val="0"/>
      </w:pPr>
      <w:hyperlink r:id="rId8" w:history="1">
        <w:r w:rsidR="004A5688">
          <w:rPr>
            <w:rStyle w:val="Hyperlink"/>
          </w:rPr>
          <w:t>12/9/2009</w:t>
        </w:r>
      </w:hyperlink>
    </w:p>
    <w:p w:rsidR="004A5688" w:rsidRDefault="004A5688" w:rsidP="004A5688"/>
    <w:p w:rsidR="004A5688" w:rsidRDefault="004A5688" w:rsidP="004A5688">
      <w:pPr>
        <w:sectPr w:rsidR="004A5688" w:rsidSect="004A5688">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43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B0CA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1E00" w:rsidRDefault="00C01E00" w:rsidP="00805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bookmarkStart w:id="3" w:name="titletop"/>
      <w:bookmarkEnd w:id="3"/>
      <w:r>
        <w:t>TO AMEND SECTION 12</w:t>
      </w:r>
      <w:r w:rsidR="009F398D">
        <w:noBreakHyphen/>
      </w:r>
      <w:r>
        <w:t>65</w:t>
      </w:r>
      <w:r w:rsidR="009F398D">
        <w:noBreakHyphen/>
      </w:r>
      <w:r w:rsidR="004A51CA">
        <w:t xml:space="preserve">30 OF THE 1976 </w:t>
      </w:r>
      <w:r>
        <w:t>CODE</w:t>
      </w:r>
      <w:r w:rsidR="004A51CA">
        <w:t xml:space="preserve">, </w:t>
      </w:r>
      <w:r>
        <w:t>RELATING TO THE TAX CREDITS ALLOWED PURSUANT TO THE SOUTH CAROLINA TEXTILES COMMUNITIES REVITALIZATION ACT, TO ALLOW UNUSED CREDIT AGAINST STATE</w:t>
      </w:r>
      <w:r w:rsidR="009F398D">
        <w:noBreakHyphen/>
      </w:r>
      <w:r>
        <w:t>IMPOSED TAXES TO BE TRANSFERRED, DEVISED, OR DISTRIBUTED, WITH OR WITHOUT CONSIDERATION AND REQUIRE WRITTEN NOTICE OF THE TRANSFER TO THE SOUTH CAROLINA DEPARTMENT OF REVENUE.</w:t>
      </w:r>
    </w:p>
    <w:p w:rsidR="00C01E00" w:rsidRDefault="00C01E00" w:rsidP="00805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4" w:name="titleend"/>
      <w:bookmarkEnd w:id="4"/>
    </w:p>
    <w:p w:rsidR="00805303" w:rsidRPr="00D339A6" w:rsidRDefault="00805303" w:rsidP="00805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39A6">
        <w:rPr>
          <w:color w:val="000000" w:themeColor="text1"/>
          <w:u w:color="000000" w:themeColor="text1"/>
        </w:rPr>
        <w:t>Be it enacted by the General Assembly of the State of South Carolina:</w:t>
      </w:r>
    </w:p>
    <w:p w:rsidR="00805303" w:rsidRPr="00D339A6" w:rsidRDefault="00805303" w:rsidP="00805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05303" w:rsidRPr="00D339A6" w:rsidRDefault="00805303" w:rsidP="00805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39A6">
        <w:rPr>
          <w:color w:val="000000" w:themeColor="text1"/>
          <w:u w:color="000000" w:themeColor="text1"/>
        </w:rPr>
        <w:t>SECTION</w:t>
      </w:r>
      <w:r w:rsidRPr="00D339A6">
        <w:rPr>
          <w:color w:val="000000" w:themeColor="text1"/>
          <w:u w:color="000000" w:themeColor="text1"/>
        </w:rPr>
        <w:tab/>
        <w:t>1.</w:t>
      </w:r>
      <w:r w:rsidRPr="00D339A6">
        <w:rPr>
          <w:color w:val="000000" w:themeColor="text1"/>
          <w:u w:color="000000" w:themeColor="text1"/>
        </w:rPr>
        <w:tab/>
        <w:t>Section 12</w:t>
      </w:r>
      <w:r w:rsidR="009F398D">
        <w:rPr>
          <w:color w:val="000000" w:themeColor="text1"/>
          <w:u w:color="000000" w:themeColor="text1"/>
        </w:rPr>
        <w:noBreakHyphen/>
      </w:r>
      <w:r w:rsidRPr="00D339A6">
        <w:rPr>
          <w:color w:val="000000" w:themeColor="text1"/>
          <w:u w:color="000000" w:themeColor="text1"/>
        </w:rPr>
        <w:t>65</w:t>
      </w:r>
      <w:r w:rsidR="009F398D">
        <w:rPr>
          <w:color w:val="000000" w:themeColor="text1"/>
          <w:u w:color="000000" w:themeColor="text1"/>
        </w:rPr>
        <w:noBreakHyphen/>
      </w:r>
      <w:r w:rsidRPr="00D339A6">
        <w:rPr>
          <w:color w:val="000000" w:themeColor="text1"/>
          <w:u w:color="000000" w:themeColor="text1"/>
        </w:rPr>
        <w:t xml:space="preserve">30 of the 1976 Code is amended by adding a new </w:t>
      </w:r>
      <w:r w:rsidR="004A51CA">
        <w:rPr>
          <w:color w:val="000000" w:themeColor="text1"/>
          <w:u w:color="000000" w:themeColor="text1"/>
        </w:rPr>
        <w:t xml:space="preserve">lettered </w:t>
      </w:r>
      <w:r w:rsidRPr="00D339A6">
        <w:rPr>
          <w:color w:val="000000" w:themeColor="text1"/>
          <w:u w:color="000000" w:themeColor="text1"/>
        </w:rPr>
        <w:t>subsection at the end to read:</w:t>
      </w:r>
    </w:p>
    <w:p w:rsidR="00805303" w:rsidRPr="00D339A6" w:rsidRDefault="00805303" w:rsidP="00805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05303" w:rsidRPr="00D339A6" w:rsidRDefault="00805303" w:rsidP="00805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39A6">
        <w:rPr>
          <w:color w:val="000000" w:themeColor="text1"/>
          <w:u w:color="000000" w:themeColor="text1"/>
        </w:rPr>
        <w:tab/>
        <w:t>“(</w:t>
      </w:r>
      <w:r w:rsidR="004A51CA">
        <w:rPr>
          <w:color w:val="000000" w:themeColor="text1"/>
          <w:u w:color="000000" w:themeColor="text1"/>
        </w:rPr>
        <w:t xml:space="preserve">  </w:t>
      </w:r>
      <w:r w:rsidRPr="00D339A6">
        <w:rPr>
          <w:color w:val="000000" w:themeColor="text1"/>
          <w:u w:color="000000" w:themeColor="text1"/>
        </w:rPr>
        <w:t>)</w:t>
      </w:r>
      <w:r w:rsidRPr="00D339A6">
        <w:rPr>
          <w:color w:val="000000" w:themeColor="text1"/>
          <w:u w:color="000000" w:themeColor="text1"/>
        </w:rPr>
        <w:tab/>
        <w:t>If the taxpayer elects to receive the credit pursuant to subsection (A)(2) of this section, then any unused credit may be transferred, devised, or distributed, with or without consideration, by an individual, partnership, limited liability company, corporation, trust, or estate.  To be effective, the transfer, devise, or distribution requires written notification to and approval by the department with the unused credit maintaining all its original attributes in the hands of the recipient, including the provisions of subsection (C)(5) of this section.”</w:t>
      </w:r>
    </w:p>
    <w:p w:rsidR="00805303" w:rsidRPr="00D339A6" w:rsidRDefault="00805303" w:rsidP="00805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805303" w:rsidRDefault="00805303" w:rsidP="00805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39A6">
        <w:rPr>
          <w:color w:val="000000" w:themeColor="text1"/>
          <w:u w:color="000000" w:themeColor="text1"/>
        </w:rPr>
        <w:t>SECTION</w:t>
      </w:r>
      <w:r w:rsidRPr="00D339A6">
        <w:rPr>
          <w:color w:val="000000" w:themeColor="text1"/>
          <w:u w:color="000000" w:themeColor="text1"/>
        </w:rPr>
        <w:tab/>
        <w:t>2.</w:t>
      </w:r>
      <w:r w:rsidRPr="00D339A6">
        <w:rPr>
          <w:color w:val="000000" w:themeColor="text1"/>
          <w:u w:color="000000" w:themeColor="text1"/>
        </w:rPr>
        <w:tab/>
        <w:t>This act takes effect upon approval by the Governor and the transferability of tax credits allowed pursuant to Section 12</w:t>
      </w:r>
      <w:r w:rsidR="009F398D">
        <w:rPr>
          <w:color w:val="000000" w:themeColor="text1"/>
          <w:u w:color="000000" w:themeColor="text1"/>
        </w:rPr>
        <w:noBreakHyphen/>
      </w:r>
      <w:r w:rsidRPr="00D339A6">
        <w:rPr>
          <w:color w:val="000000" w:themeColor="text1"/>
          <w:u w:color="000000" w:themeColor="text1"/>
        </w:rPr>
        <w:t>65</w:t>
      </w:r>
      <w:r w:rsidR="009F398D">
        <w:rPr>
          <w:color w:val="000000" w:themeColor="text1"/>
          <w:u w:color="000000" w:themeColor="text1"/>
        </w:rPr>
        <w:noBreakHyphen/>
      </w:r>
      <w:r w:rsidRPr="00D339A6">
        <w:rPr>
          <w:color w:val="000000" w:themeColor="text1"/>
          <w:u w:color="000000" w:themeColor="text1"/>
        </w:rPr>
        <w:t xml:space="preserve">30(E) as added by this act applies for rehabilitation expenses incurred, without regard to when these expenses were incurred, for eligible sites placed in service after June 30, 2004, pursuant to the </w:t>
      </w:r>
      <w:r w:rsidRPr="00D339A6">
        <w:rPr>
          <w:color w:val="000000" w:themeColor="text1"/>
          <w:u w:color="000000" w:themeColor="text1"/>
        </w:rPr>
        <w:lastRenderedPageBreak/>
        <w:t>former provisions of Chapter 32, Title 6 of the 1976 Code and the current provisions of Chapter 65, Title 12 of the 1976 Code.</w:t>
      </w:r>
    </w:p>
    <w:p w:rsidR="00343D31" w:rsidRDefault="009F398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43D31" w:rsidRDefault="00343D31" w:rsidP="004A5688">
      <w:pPr>
        <w:suppressAutoHyphens/>
        <w:jc w:val="both"/>
        <w:rPr>
          <w:rFonts w:eastAsia="Times New Roman"/>
        </w:rPr>
      </w:pPr>
    </w:p>
    <w:sectPr w:rsidR="00343D31" w:rsidSect="004A568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0CAD" w:rsidRDefault="003B0CAD" w:rsidP="00522CE0">
      <w:r>
        <w:separator/>
      </w:r>
    </w:p>
  </w:endnote>
  <w:endnote w:type="continuationSeparator" w:id="0">
    <w:p w:rsidR="003B0CAD" w:rsidRDefault="003B0CA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2255C43-6A28-44A4-BC2F-0FD3B19347FC}"/>
    <w:embedBold r:id="rId2" w:fontKey="{E9F69682-7325-4C4C-803B-2EDF2D551102}"/>
  </w:font>
  <w:font w:name="Calibri">
    <w:panose1 w:val="020F0502020204030204"/>
    <w:charset w:val="00"/>
    <w:family w:val="swiss"/>
    <w:pitch w:val="variable"/>
    <w:sig w:usb0="E10002FF" w:usb1="4000ACFF" w:usb2="00000009" w:usb3="00000000" w:csb0="0000019F" w:csb1="00000000"/>
    <w:embedRegular r:id="rId3" w:fontKey="{DD9342BA-0694-4444-8E0C-586258F93EC4}"/>
    <w:embedBold r:id="rId4" w:fontKey="{951C63E7-F2A4-49F0-8BDA-08D5FF0DF04E}"/>
  </w:font>
  <w:font w:name="Cambria">
    <w:panose1 w:val="02040503050406030204"/>
    <w:charset w:val="00"/>
    <w:family w:val="roman"/>
    <w:pitch w:val="variable"/>
    <w:sig w:usb0="E00002FF" w:usb1="400004FF" w:usb2="00000000" w:usb3="00000000" w:csb0="0000019F" w:csb1="00000000"/>
    <w:embedRegular r:id="rId5" w:fontKey="{2E824437-6AA3-46D1-BFE7-E9B2E25DD58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5688" w:rsidRPr="00343D31" w:rsidRDefault="004A5688" w:rsidP="00343D31">
    <w:pPr>
      <w:pStyle w:val="Footer"/>
      <w:tabs>
        <w:tab w:val="clear" w:pos="4680"/>
        <w:tab w:val="clear" w:pos="9360"/>
        <w:tab w:val="center" w:pos="2995"/>
      </w:tabs>
      <w:spacing w:before="120"/>
    </w:pPr>
    <w:r>
      <w:t>[928]</w:t>
    </w:r>
    <w:r>
      <w:tab/>
    </w:r>
    <w:r w:rsidR="007E33DB">
      <w:fldChar w:fldCharType="begin"/>
    </w:r>
    <w:r w:rsidR="007E33DB">
      <w:instrText xml:space="preserve"> PAGE  \* MERGEFORMAT </w:instrText>
    </w:r>
    <w:r w:rsidR="007E33DB">
      <w:fldChar w:fldCharType="separate"/>
    </w:r>
    <w:r w:rsidR="007E33DB">
      <w:rPr>
        <w:noProof/>
      </w:rPr>
      <w:t>1</w:t>
    </w:r>
    <w:r w:rsidR="007E33D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0CAD" w:rsidRDefault="003B0CAD" w:rsidP="00522CE0">
      <w:r>
        <w:separator/>
      </w:r>
    </w:p>
  </w:footnote>
  <w:footnote w:type="continuationSeparator" w:id="0">
    <w:p w:rsidR="003B0CAD" w:rsidRDefault="003B0CA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2641"/>
  </w:hdrShapeDefaults>
  <w:footnotePr>
    <w:footnote w:id="-1"/>
    <w:footnote w:id="0"/>
  </w:footnotePr>
  <w:endnotePr>
    <w:endnote w:id="-1"/>
    <w:endnote w:id="0"/>
  </w:endnotePr>
  <w:compat>
    <w:compatSetting w:name="compatibilityMode" w:uri="http://schemas.microsoft.com/office/word" w:val="12"/>
  </w:compat>
  <w:docVars>
    <w:docVar w:name="clipname" w:val="012TEXT.EC.LAM"/>
    <w:docVar w:name="CoverAttorneyInitials" w:val="EC"/>
    <w:docVar w:name="CoverAttorneyLastName" w:val="Crawford"/>
    <w:docVar w:name="CoverBillType" w:val="b"/>
    <w:docVar w:name="CoverSenator" w:val="LAM"/>
    <w:docVar w:name="dvBillNumber" w:val="928"/>
    <w:docVar w:name="dvBillNumberPrefix" w:val="S. "/>
    <w:docVar w:name="dvOriginalBody" w:val="Senate"/>
    <w:docVar w:name="fulldraftpath" w:val="L:\S-RULES\DRAFTING\LAM\012TEXT.EC.LAM.DOCX"/>
    <w:docVar w:name="NameofBody" w:val="S"/>
    <w:docVar w:name="vgroup2" w:val="S-RULES"/>
  </w:docVars>
  <w:rsids>
    <w:rsidRoot w:val="0065454C"/>
    <w:rsid w:val="0004181E"/>
    <w:rsid w:val="00042AC1"/>
    <w:rsid w:val="00046516"/>
    <w:rsid w:val="00073472"/>
    <w:rsid w:val="0007601D"/>
    <w:rsid w:val="000918D9"/>
    <w:rsid w:val="000B0720"/>
    <w:rsid w:val="000B5EAF"/>
    <w:rsid w:val="0015096C"/>
    <w:rsid w:val="00161FBC"/>
    <w:rsid w:val="00167FD4"/>
    <w:rsid w:val="00170561"/>
    <w:rsid w:val="00185F30"/>
    <w:rsid w:val="00186AC9"/>
    <w:rsid w:val="00197DF1"/>
    <w:rsid w:val="001B3DD9"/>
    <w:rsid w:val="001D3BAC"/>
    <w:rsid w:val="002023FB"/>
    <w:rsid w:val="00245C4E"/>
    <w:rsid w:val="002B49D2"/>
    <w:rsid w:val="002C5896"/>
    <w:rsid w:val="002D3BED"/>
    <w:rsid w:val="002E5BBD"/>
    <w:rsid w:val="00307C2B"/>
    <w:rsid w:val="00343D31"/>
    <w:rsid w:val="003A0AA1"/>
    <w:rsid w:val="003B0CAD"/>
    <w:rsid w:val="003C30E0"/>
    <w:rsid w:val="003D6E2B"/>
    <w:rsid w:val="003E7597"/>
    <w:rsid w:val="00450668"/>
    <w:rsid w:val="004952FA"/>
    <w:rsid w:val="004A51CA"/>
    <w:rsid w:val="004A5688"/>
    <w:rsid w:val="004B0759"/>
    <w:rsid w:val="004B6A22"/>
    <w:rsid w:val="004C27A5"/>
    <w:rsid w:val="004D7F37"/>
    <w:rsid w:val="00522CE0"/>
    <w:rsid w:val="00547533"/>
    <w:rsid w:val="00565148"/>
    <w:rsid w:val="00593361"/>
    <w:rsid w:val="005A5017"/>
    <w:rsid w:val="005A648C"/>
    <w:rsid w:val="005E167E"/>
    <w:rsid w:val="005E4268"/>
    <w:rsid w:val="005E5048"/>
    <w:rsid w:val="005F1745"/>
    <w:rsid w:val="00610FAB"/>
    <w:rsid w:val="006247BD"/>
    <w:rsid w:val="00643FD3"/>
    <w:rsid w:val="0065454C"/>
    <w:rsid w:val="006C74EA"/>
    <w:rsid w:val="00720D40"/>
    <w:rsid w:val="007318D4"/>
    <w:rsid w:val="00754A46"/>
    <w:rsid w:val="00764CBD"/>
    <w:rsid w:val="00765784"/>
    <w:rsid w:val="00787094"/>
    <w:rsid w:val="00797511"/>
    <w:rsid w:val="007A4390"/>
    <w:rsid w:val="007B6510"/>
    <w:rsid w:val="007E33DB"/>
    <w:rsid w:val="007E5CB7"/>
    <w:rsid w:val="00805303"/>
    <w:rsid w:val="0081775A"/>
    <w:rsid w:val="008314D2"/>
    <w:rsid w:val="008B2F42"/>
    <w:rsid w:val="008E185F"/>
    <w:rsid w:val="008F023B"/>
    <w:rsid w:val="008F37CB"/>
    <w:rsid w:val="00904E16"/>
    <w:rsid w:val="009162B3"/>
    <w:rsid w:val="00927C62"/>
    <w:rsid w:val="00951C9E"/>
    <w:rsid w:val="00983951"/>
    <w:rsid w:val="00984124"/>
    <w:rsid w:val="00984640"/>
    <w:rsid w:val="00995C37"/>
    <w:rsid w:val="009A6B6B"/>
    <w:rsid w:val="009C118A"/>
    <w:rsid w:val="009C7AE3"/>
    <w:rsid w:val="009F398D"/>
    <w:rsid w:val="00A02011"/>
    <w:rsid w:val="00A4011E"/>
    <w:rsid w:val="00A86015"/>
    <w:rsid w:val="00AE59C8"/>
    <w:rsid w:val="00AE6555"/>
    <w:rsid w:val="00B10098"/>
    <w:rsid w:val="00B47B87"/>
    <w:rsid w:val="00B5790D"/>
    <w:rsid w:val="00B945C5"/>
    <w:rsid w:val="00BA1CBB"/>
    <w:rsid w:val="00BA20EA"/>
    <w:rsid w:val="00BB4D65"/>
    <w:rsid w:val="00BB5AFC"/>
    <w:rsid w:val="00BC0A56"/>
    <w:rsid w:val="00BD54AC"/>
    <w:rsid w:val="00BF4889"/>
    <w:rsid w:val="00C01E00"/>
    <w:rsid w:val="00C32921"/>
    <w:rsid w:val="00C45366"/>
    <w:rsid w:val="00C74052"/>
    <w:rsid w:val="00C762AA"/>
    <w:rsid w:val="00CB187A"/>
    <w:rsid w:val="00CC0EC7"/>
    <w:rsid w:val="00CE448E"/>
    <w:rsid w:val="00CF30EA"/>
    <w:rsid w:val="00D1088B"/>
    <w:rsid w:val="00D11F8F"/>
    <w:rsid w:val="00D156D2"/>
    <w:rsid w:val="00D709DD"/>
    <w:rsid w:val="00D86943"/>
    <w:rsid w:val="00DA47B9"/>
    <w:rsid w:val="00E273A9"/>
    <w:rsid w:val="00E91E2F"/>
    <w:rsid w:val="00E944CE"/>
    <w:rsid w:val="00EA3546"/>
    <w:rsid w:val="00EB47AE"/>
    <w:rsid w:val="00EC34E1"/>
    <w:rsid w:val="00F0234A"/>
    <w:rsid w:val="00F3291D"/>
    <w:rsid w:val="00F52959"/>
    <w:rsid w:val="00F55884"/>
    <w:rsid w:val="00F97DFC"/>
    <w:rsid w:val="00FC0D36"/>
    <w:rsid w:val="00FE6467"/>
    <w:rsid w:val="00FF375C"/>
    <w:rsid w:val="00FF77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41"/>
    <o:shapelayout v:ext="edit">
      <o:idmap v:ext="edit" data="1"/>
    </o:shapelayout>
  </w:shapeDefaults>
  <w:doNotEmbedSmartTags/>
  <w:decimalSymbol w:val="."/>
  <w:listSeparator w:val=","/>
  <w15:docId w15:val="{D238C4DA-B491-4ADB-90B5-B3C668667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4A568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928_20091209.docx" TargetMode="External"/><Relationship Id="rId3" Type="http://schemas.openxmlformats.org/officeDocument/2006/relationships/webSettings" Target="webSettings.xml"/><Relationship Id="rId7" Type="http://schemas.openxmlformats.org/officeDocument/2006/relationships/hyperlink" Target="file:///h:\SJ%20Archive\2010\01-12-10.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0\01-12-10.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339</Words>
  <Characters>1918</Characters>
  <Application>Microsoft Office Word</Application>
  <DocSecurity>0</DocSecurity>
  <Lines>76</Lines>
  <Paragraphs>26</Paragraphs>
  <ScaleCrop>false</ScaleCrop>
  <Company> </Company>
  <LinksUpToDate>false</LinksUpToDate>
  <CharactersWithSpaces>2238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928: Textiles Communities Revitalization Act - South Carolina Legislature Online</dc:title>
  <dc:subject/>
  <dc:creator>ErinCrawford</dc:creator>
  <cp:keywords/>
  <dc:description/>
  <cp:lastModifiedBy>N Cumfer</cp:lastModifiedBy>
  <cp:revision>9</cp:revision>
  <dcterms:created xsi:type="dcterms:W3CDTF">2009-12-09T20:04:00Z</dcterms:created>
  <dcterms:modified xsi:type="dcterms:W3CDTF">2014-11-24T15:08:00Z</dcterms:modified>
</cp:coreProperties>
</file>