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957B2">
        <w:rPr>
          <w:rFonts w:cs="Times New Roman"/>
          <w:b/>
        </w:rPr>
        <w:t>South Carolina General Assembly</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57B2">
        <w:rPr>
          <w:rFonts w:cs="Times New Roman"/>
        </w:rPr>
        <w:t>118th Session, 2009-2010</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Pr="003957B2" w:rsidRDefault="00735147"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A211, R255, S932</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7B2">
        <w:rPr>
          <w:rFonts w:cs="Times New Roman"/>
          <w:b/>
        </w:rPr>
        <w:t>STATUS INFORMATION</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7B2">
        <w:rPr>
          <w:rFonts w:cs="Times New Roman"/>
        </w:rPr>
        <w:t>General Bill</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7B2">
        <w:rPr>
          <w:rFonts w:cs="Times New Roman"/>
        </w:rPr>
        <w:t>Sponsors: Senators L. Martin and Campsen</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7B2">
        <w:rPr>
          <w:rFonts w:cs="Times New Roman"/>
        </w:rPr>
        <w:t>Document Path: l:\s-res\lam\011hogg.kmm.lam.docx</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87B" w:rsidRDefault="00A0787B"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A0787B" w:rsidRDefault="00A0787B"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 2010</w:t>
      </w:r>
    </w:p>
    <w:p w:rsidR="00A0787B" w:rsidRDefault="00A0787B"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2010</w:t>
      </w:r>
    </w:p>
    <w:p w:rsidR="00A0787B" w:rsidRDefault="00A0787B"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27, 2010</w:t>
      </w:r>
    </w:p>
    <w:p w:rsidR="00A0787B" w:rsidRDefault="00A0787B"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8, 2010</w:t>
      </w:r>
    </w:p>
    <w:p w:rsidR="00A0787B" w:rsidRDefault="00A0787B"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7B2">
        <w:rPr>
          <w:rFonts w:cs="Times New Roman"/>
        </w:rPr>
        <w:t>Summary: Hogs</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Pr="003957B2" w:rsidRDefault="003957B2" w:rsidP="003957B2">
      <w:pPr>
        <w:widowControl w:val="0"/>
        <w:tabs>
          <w:tab w:val="center" w:pos="590"/>
          <w:tab w:val="center" w:pos="1440"/>
          <w:tab w:val="left" w:pos="1872"/>
          <w:tab w:val="left" w:pos="9187"/>
        </w:tabs>
        <w:rPr>
          <w:rFonts w:cs="Times New Roman"/>
        </w:rPr>
      </w:pPr>
      <w:r w:rsidRPr="003957B2">
        <w:rPr>
          <w:rFonts w:cs="Times New Roman"/>
          <w:b/>
        </w:rPr>
        <w:t>HISTORY OF LEGISLATIVE ACTIONS</w:t>
      </w:r>
    </w:p>
    <w:p w:rsidR="003957B2" w:rsidRPr="003957B2" w:rsidRDefault="003957B2" w:rsidP="003957B2">
      <w:pPr>
        <w:widowControl w:val="0"/>
        <w:tabs>
          <w:tab w:val="center" w:pos="590"/>
          <w:tab w:val="center" w:pos="1440"/>
          <w:tab w:val="left" w:pos="1872"/>
          <w:tab w:val="left" w:pos="9187"/>
        </w:tabs>
        <w:rPr>
          <w:rFonts w:cs="Times New Roman"/>
        </w:rPr>
      </w:pPr>
    </w:p>
    <w:p w:rsidR="003957B2" w:rsidRPr="003957B2" w:rsidRDefault="003957B2" w:rsidP="003957B2">
      <w:pPr>
        <w:widowControl w:val="0"/>
        <w:tabs>
          <w:tab w:val="center" w:pos="590"/>
          <w:tab w:val="center" w:pos="1440"/>
          <w:tab w:val="left" w:pos="1872"/>
          <w:tab w:val="left" w:pos="9187"/>
        </w:tabs>
        <w:rPr>
          <w:rFonts w:cs="Times New Roman"/>
        </w:rPr>
      </w:pPr>
      <w:r w:rsidRPr="003957B2">
        <w:rPr>
          <w:rFonts w:cs="Times New Roman"/>
          <w:u w:val="single"/>
        </w:rPr>
        <w:tab/>
        <w:t>Date</w:t>
      </w:r>
      <w:r w:rsidRPr="003957B2">
        <w:rPr>
          <w:rFonts w:cs="Times New Roman"/>
          <w:u w:val="single"/>
        </w:rPr>
        <w:tab/>
        <w:t>Body</w:t>
      </w:r>
      <w:r w:rsidRPr="003957B2">
        <w:rPr>
          <w:rFonts w:cs="Times New Roman"/>
          <w:u w:val="single"/>
        </w:rPr>
        <w:tab/>
        <w:t>Action Description with journal page number</w:t>
      </w:r>
      <w:r w:rsidRPr="003957B2">
        <w:rPr>
          <w:rFonts w:cs="Times New Roman"/>
          <w:u w:val="single"/>
        </w:rPr>
        <w:tab/>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C00C1">
        <w:rPr>
          <w:rFonts w:cs="Times New Roman"/>
        </w:rPr>
        <w:t>Prefiled</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C00C1">
        <w:rPr>
          <w:rFonts w:cs="Times New Roman"/>
        </w:rPr>
        <w:t xml:space="preserve">Referred to Committee on </w:t>
      </w:r>
      <w:r w:rsidRPr="009C00C1">
        <w:rPr>
          <w:rFonts w:cs="Times New Roman"/>
          <w:b/>
        </w:rPr>
        <w:t>Fish, Game and Forestry</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C00C1">
        <w:rPr>
          <w:rFonts w:cs="Times New Roman"/>
        </w:rPr>
        <w:t xml:space="preserve">Introduced and read first time </w:t>
      </w:r>
      <w:hyperlink r:id="rId6" w:history="1">
        <w:r w:rsidRPr="00840D44">
          <w:rPr>
            <w:rStyle w:val="Hyperlink"/>
            <w:rFonts w:cs="Times New Roman"/>
          </w:rPr>
          <w:t>SJ</w:t>
        </w:r>
      </w:hyperlink>
      <w:r>
        <w:rPr>
          <w:rFonts w:cs="Times New Roman"/>
        </w:rPr>
        <w:noBreakHyphen/>
      </w:r>
      <w:r w:rsidRPr="009C00C1">
        <w:rPr>
          <w:rFonts w:cs="Times New Roman"/>
        </w:rPr>
        <w:t>24</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C00C1">
        <w:rPr>
          <w:rFonts w:cs="Times New Roman"/>
        </w:rPr>
        <w:t xml:space="preserve">Referred to Committee on </w:t>
      </w:r>
      <w:r w:rsidRPr="009C00C1">
        <w:rPr>
          <w:rFonts w:cs="Times New Roman"/>
          <w:b/>
        </w:rPr>
        <w:t>Fish, Game and Forestry</w:t>
      </w:r>
      <w:r w:rsidRPr="009C00C1">
        <w:rPr>
          <w:rFonts w:cs="Times New Roman"/>
        </w:rPr>
        <w:t xml:space="preserve"> </w:t>
      </w:r>
      <w:hyperlink r:id="rId7" w:history="1">
        <w:r w:rsidRPr="00840D44">
          <w:rPr>
            <w:rStyle w:val="Hyperlink"/>
            <w:rFonts w:cs="Times New Roman"/>
          </w:rPr>
          <w:t>SJ</w:t>
        </w:r>
      </w:hyperlink>
      <w:r>
        <w:rPr>
          <w:rFonts w:cs="Times New Roman"/>
        </w:rPr>
        <w:noBreakHyphen/>
      </w:r>
      <w:r w:rsidRPr="009C00C1">
        <w:rPr>
          <w:rFonts w:cs="Times New Roman"/>
        </w:rPr>
        <w:t>24</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9C00C1">
        <w:rPr>
          <w:rFonts w:cs="Times New Roman"/>
        </w:rPr>
        <w:t>Committee report:</w:t>
      </w:r>
      <w:r>
        <w:rPr>
          <w:rFonts w:cs="Times New Roman"/>
        </w:rPr>
        <w:t xml:space="preserve"> Favorable with amendment </w:t>
      </w:r>
      <w:r w:rsidRPr="009C00C1">
        <w:rPr>
          <w:rFonts w:cs="Times New Roman"/>
          <w:b/>
        </w:rPr>
        <w:t>Fish, Game and Forestry</w:t>
      </w:r>
      <w:r w:rsidRPr="009C00C1">
        <w:rPr>
          <w:rFonts w:cs="Times New Roman"/>
        </w:rPr>
        <w:t xml:space="preserve"> </w:t>
      </w:r>
      <w:hyperlink r:id="rId8" w:history="1">
        <w:r w:rsidRPr="00840D44">
          <w:rPr>
            <w:rStyle w:val="Hyperlink"/>
            <w:rFonts w:cs="Times New Roman"/>
          </w:rPr>
          <w:t>SJ</w:t>
        </w:r>
      </w:hyperlink>
      <w:r>
        <w:rPr>
          <w:rFonts w:cs="Times New Roman"/>
        </w:rPr>
        <w:noBreakHyphen/>
      </w:r>
      <w:r w:rsidRPr="009C00C1">
        <w:rPr>
          <w:rFonts w:cs="Times New Roman"/>
        </w:rPr>
        <w:t>9</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9C00C1">
        <w:rPr>
          <w:rFonts w:cs="Times New Roman"/>
        </w:rPr>
        <w:t xml:space="preserve">Committee Amendment Amended and Adopted </w:t>
      </w:r>
      <w:hyperlink r:id="rId9" w:history="1">
        <w:r w:rsidRPr="00840D44">
          <w:rPr>
            <w:rStyle w:val="Hyperlink"/>
            <w:rFonts w:cs="Times New Roman"/>
          </w:rPr>
          <w:t>SJ</w:t>
        </w:r>
      </w:hyperlink>
      <w:r>
        <w:rPr>
          <w:rFonts w:cs="Times New Roman"/>
        </w:rPr>
        <w:noBreakHyphen/>
      </w:r>
      <w:r w:rsidRPr="009C00C1">
        <w:rPr>
          <w:rFonts w:cs="Times New Roman"/>
        </w:rPr>
        <w:t>55</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9C00C1">
        <w:rPr>
          <w:rFonts w:cs="Times New Roman"/>
        </w:rPr>
        <w:t xml:space="preserve">Amended </w:t>
      </w:r>
      <w:hyperlink r:id="rId10" w:history="1">
        <w:r w:rsidRPr="00840D44">
          <w:rPr>
            <w:rStyle w:val="Hyperlink"/>
            <w:rFonts w:cs="Times New Roman"/>
          </w:rPr>
          <w:t>SJ</w:t>
        </w:r>
      </w:hyperlink>
      <w:r>
        <w:rPr>
          <w:rFonts w:cs="Times New Roman"/>
        </w:rPr>
        <w:noBreakHyphen/>
      </w:r>
      <w:r w:rsidRPr="009C00C1">
        <w:rPr>
          <w:rFonts w:cs="Times New Roman"/>
        </w:rPr>
        <w:t>55</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9C00C1">
        <w:rPr>
          <w:rFonts w:cs="Times New Roman"/>
        </w:rPr>
        <w:t xml:space="preserve">Read second time </w:t>
      </w:r>
      <w:hyperlink r:id="rId11" w:history="1">
        <w:r w:rsidRPr="00840D44">
          <w:rPr>
            <w:rStyle w:val="Hyperlink"/>
            <w:rFonts w:cs="Times New Roman"/>
          </w:rPr>
          <w:t>SJ</w:t>
        </w:r>
      </w:hyperlink>
      <w:r>
        <w:rPr>
          <w:rFonts w:cs="Times New Roman"/>
        </w:rPr>
        <w:noBreakHyphen/>
      </w:r>
      <w:r w:rsidRPr="009C00C1">
        <w:rPr>
          <w:rFonts w:cs="Times New Roman"/>
        </w:rPr>
        <w:t>55</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9C00C1">
        <w:rPr>
          <w:rFonts w:cs="Times New Roman"/>
        </w:rPr>
        <w:t>Scrivener's error corrected</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9C00C1">
        <w:rPr>
          <w:rFonts w:cs="Times New Roman"/>
        </w:rPr>
        <w:t xml:space="preserve">Read third time and sent to House </w:t>
      </w:r>
      <w:hyperlink r:id="rId12" w:history="1">
        <w:r w:rsidRPr="00840D44">
          <w:rPr>
            <w:rStyle w:val="Hyperlink"/>
            <w:rFonts w:cs="Times New Roman"/>
          </w:rPr>
          <w:t>SJ</w:t>
        </w:r>
      </w:hyperlink>
      <w:r>
        <w:rPr>
          <w:rFonts w:cs="Times New Roman"/>
        </w:rPr>
        <w:noBreakHyphen/>
      </w:r>
      <w:r w:rsidRPr="009C00C1">
        <w:rPr>
          <w:rFonts w:cs="Times New Roman"/>
        </w:rPr>
        <w:t>21</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9C00C1">
        <w:rPr>
          <w:rFonts w:cs="Times New Roman"/>
        </w:rPr>
        <w:t xml:space="preserve">Introduced and read first time </w:t>
      </w:r>
      <w:hyperlink r:id="rId13" w:history="1">
        <w:r w:rsidRPr="00840D44">
          <w:rPr>
            <w:rStyle w:val="Hyperlink"/>
            <w:rFonts w:cs="Times New Roman"/>
          </w:rPr>
          <w:t>HJ</w:t>
        </w:r>
      </w:hyperlink>
      <w:r>
        <w:rPr>
          <w:rFonts w:cs="Times New Roman"/>
        </w:rPr>
        <w:noBreakHyphen/>
      </w:r>
      <w:r w:rsidRPr="009C00C1">
        <w:rPr>
          <w:rFonts w:cs="Times New Roman"/>
        </w:rPr>
        <w:t>88</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9C00C1">
        <w:rPr>
          <w:rFonts w:cs="Times New Roman"/>
        </w:rPr>
        <w:t>Referred to Co</w:t>
      </w:r>
      <w:r>
        <w:rPr>
          <w:rFonts w:cs="Times New Roman"/>
        </w:rPr>
        <w:t xml:space="preserve">mmittee on </w:t>
      </w:r>
      <w:r w:rsidRPr="009C00C1">
        <w:rPr>
          <w:rFonts w:cs="Times New Roman"/>
          <w:b/>
        </w:rPr>
        <w:t>Agriculture, Natural Resources and Environmental Affairs</w:t>
      </w:r>
      <w:r w:rsidRPr="009C00C1">
        <w:rPr>
          <w:rFonts w:cs="Times New Roman"/>
        </w:rPr>
        <w:t xml:space="preserve"> </w:t>
      </w:r>
      <w:hyperlink r:id="rId14" w:history="1">
        <w:r w:rsidRPr="00840D44">
          <w:rPr>
            <w:rStyle w:val="Hyperlink"/>
            <w:rFonts w:cs="Times New Roman"/>
          </w:rPr>
          <w:t>HJ</w:t>
        </w:r>
      </w:hyperlink>
      <w:r>
        <w:rPr>
          <w:rFonts w:cs="Times New Roman"/>
        </w:rPr>
        <w:noBreakHyphen/>
      </w:r>
      <w:r w:rsidRPr="009C00C1">
        <w:rPr>
          <w:rFonts w:cs="Times New Roman"/>
        </w:rPr>
        <w:t>88</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9C00C1">
        <w:rPr>
          <w:rFonts w:cs="Times New Roman"/>
        </w:rPr>
        <w:t>Committee r</w:t>
      </w:r>
      <w:r>
        <w:rPr>
          <w:rFonts w:cs="Times New Roman"/>
        </w:rPr>
        <w:t xml:space="preserve">eport: Favorable with amendment </w:t>
      </w:r>
      <w:r w:rsidRPr="009C00C1">
        <w:rPr>
          <w:rFonts w:cs="Times New Roman"/>
          <w:b/>
        </w:rPr>
        <w:t>Agriculture, Natural Resources and Environmental Affairs</w:t>
      </w:r>
      <w:r w:rsidRPr="009C00C1">
        <w:rPr>
          <w:rFonts w:cs="Times New Roman"/>
        </w:rPr>
        <w:t xml:space="preserve"> </w:t>
      </w:r>
      <w:hyperlink r:id="rId15" w:history="1">
        <w:r w:rsidRPr="00840D44">
          <w:rPr>
            <w:rStyle w:val="Hyperlink"/>
            <w:rFonts w:cs="Times New Roman"/>
          </w:rPr>
          <w:t>HJ</w:t>
        </w:r>
      </w:hyperlink>
      <w:r>
        <w:rPr>
          <w:rFonts w:cs="Times New Roman"/>
        </w:rPr>
        <w:noBreakHyphen/>
      </w:r>
      <w:r w:rsidRPr="009C00C1">
        <w:rPr>
          <w:rFonts w:cs="Times New Roman"/>
        </w:rPr>
        <w:t>8</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9C00C1">
        <w:rPr>
          <w:rFonts w:cs="Times New Roman"/>
        </w:rPr>
        <w:t>Scrivener's error corrected</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C00C1">
        <w:rPr>
          <w:rFonts w:cs="Times New Roman"/>
        </w:rPr>
        <w:t xml:space="preserve">Debate adjourned </w:t>
      </w:r>
      <w:hyperlink r:id="rId16" w:history="1">
        <w:r w:rsidRPr="00840D44">
          <w:rPr>
            <w:rStyle w:val="Hyperlink"/>
            <w:rFonts w:cs="Times New Roman"/>
          </w:rPr>
          <w:t>HJ</w:t>
        </w:r>
      </w:hyperlink>
      <w:r>
        <w:rPr>
          <w:rFonts w:cs="Times New Roman"/>
        </w:rPr>
        <w:noBreakHyphen/>
      </w:r>
      <w:r w:rsidRPr="009C00C1">
        <w:rPr>
          <w:rFonts w:cs="Times New Roman"/>
        </w:rPr>
        <w:t>88</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C00C1">
        <w:rPr>
          <w:rFonts w:cs="Times New Roman"/>
        </w:rPr>
        <w:t xml:space="preserve">Amended </w:t>
      </w:r>
      <w:hyperlink r:id="rId17" w:history="1">
        <w:r w:rsidRPr="00840D44">
          <w:rPr>
            <w:rStyle w:val="Hyperlink"/>
            <w:rFonts w:cs="Times New Roman"/>
          </w:rPr>
          <w:t>HJ</w:t>
        </w:r>
      </w:hyperlink>
      <w:r>
        <w:rPr>
          <w:rFonts w:cs="Times New Roman"/>
        </w:rPr>
        <w:noBreakHyphen/>
      </w:r>
      <w:r w:rsidRPr="009C00C1">
        <w:rPr>
          <w:rFonts w:cs="Times New Roman"/>
        </w:rPr>
        <w:t>93</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C00C1">
        <w:rPr>
          <w:rFonts w:cs="Times New Roman"/>
        </w:rPr>
        <w:t xml:space="preserve">Read second time </w:t>
      </w:r>
      <w:hyperlink r:id="rId18" w:history="1">
        <w:r w:rsidRPr="00840D44">
          <w:rPr>
            <w:rStyle w:val="Hyperlink"/>
            <w:rFonts w:cs="Times New Roman"/>
          </w:rPr>
          <w:t>HJ</w:t>
        </w:r>
      </w:hyperlink>
      <w:r>
        <w:rPr>
          <w:rFonts w:cs="Times New Roman"/>
        </w:rPr>
        <w:noBreakHyphen/>
      </w:r>
      <w:r w:rsidRPr="009C00C1">
        <w:rPr>
          <w:rFonts w:cs="Times New Roman"/>
        </w:rPr>
        <w:t>93</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9C00C1">
        <w:rPr>
          <w:rFonts w:cs="Times New Roman"/>
        </w:rPr>
        <w:t>Read third t</w:t>
      </w:r>
      <w:r>
        <w:rPr>
          <w:rFonts w:cs="Times New Roman"/>
        </w:rPr>
        <w:t xml:space="preserve">ime and returned to Senate with </w:t>
      </w:r>
      <w:r w:rsidRPr="009C00C1">
        <w:rPr>
          <w:rFonts w:cs="Times New Roman"/>
        </w:rPr>
        <w:t xml:space="preserve">amendments </w:t>
      </w:r>
      <w:hyperlink r:id="rId19" w:history="1">
        <w:r w:rsidRPr="00840D44">
          <w:rPr>
            <w:rStyle w:val="Hyperlink"/>
            <w:rFonts w:cs="Times New Roman"/>
          </w:rPr>
          <w:t>HJ</w:t>
        </w:r>
      </w:hyperlink>
      <w:r>
        <w:rPr>
          <w:rFonts w:cs="Times New Roman"/>
        </w:rPr>
        <w:noBreakHyphen/>
      </w:r>
      <w:r w:rsidRPr="009C00C1">
        <w:rPr>
          <w:rFonts w:cs="Times New Roman"/>
        </w:rPr>
        <w:t>10</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9C00C1">
        <w:rPr>
          <w:rFonts w:cs="Times New Roman"/>
        </w:rPr>
        <w:t xml:space="preserve">Concurred in House amendment and enrolled </w:t>
      </w:r>
      <w:hyperlink r:id="rId20" w:history="1">
        <w:r w:rsidRPr="00840D44">
          <w:rPr>
            <w:rStyle w:val="Hyperlink"/>
            <w:rFonts w:cs="Times New Roman"/>
          </w:rPr>
          <w:t>SJ</w:t>
        </w:r>
      </w:hyperlink>
      <w:r>
        <w:rPr>
          <w:rFonts w:cs="Times New Roman"/>
        </w:rPr>
        <w:noBreakHyphen/>
      </w:r>
      <w:r w:rsidRPr="009C00C1">
        <w:rPr>
          <w:rFonts w:cs="Times New Roman"/>
        </w:rPr>
        <w:t>61</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9C00C1">
        <w:rPr>
          <w:rFonts w:cs="Times New Roman"/>
        </w:rPr>
        <w:t>Ratified R 255</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9C00C1">
        <w:rPr>
          <w:rFonts w:cs="Times New Roman"/>
        </w:rPr>
        <w:t>Became law without Governor's signature</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9C00C1">
        <w:rPr>
          <w:rFonts w:cs="Times New Roman"/>
        </w:rPr>
        <w:t>Effective date 06/08/10</w:t>
      </w:r>
    </w:p>
    <w:p w:rsidR="00735147" w:rsidRDefault="00735147" w:rsidP="00735147">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9C00C1">
        <w:rPr>
          <w:rFonts w:cs="Times New Roman"/>
        </w:rPr>
        <w:t>Act No</w:t>
      </w:r>
      <w:r>
        <w:rPr>
          <w:rFonts w:cs="Times New Roman"/>
        </w:rPr>
        <w:t>. </w:t>
      </w:r>
      <w:r w:rsidRPr="009C00C1">
        <w:rPr>
          <w:rFonts w:cs="Times New Roman"/>
        </w:rPr>
        <w:t>211</w:t>
      </w:r>
    </w:p>
    <w:p w:rsidR="00735147" w:rsidRDefault="00735147" w:rsidP="00735147">
      <w:pPr>
        <w:widowControl w:val="0"/>
        <w:tabs>
          <w:tab w:val="right" w:pos="1008"/>
          <w:tab w:val="left" w:pos="1152"/>
          <w:tab w:val="left" w:pos="1872"/>
          <w:tab w:val="left" w:pos="9187"/>
        </w:tabs>
        <w:ind w:left="2088" w:hanging="2088"/>
        <w:rPr>
          <w:rFonts w:cs="Times New Roman"/>
        </w:rPr>
      </w:pPr>
    </w:p>
    <w:p w:rsidR="003957B2" w:rsidRPr="003957B2" w:rsidRDefault="003957B2" w:rsidP="003957B2">
      <w:pPr>
        <w:widowControl w:val="0"/>
        <w:tabs>
          <w:tab w:val="right" w:pos="1008"/>
          <w:tab w:val="left" w:pos="1152"/>
          <w:tab w:val="left" w:pos="1872"/>
          <w:tab w:val="left" w:pos="9187"/>
        </w:tabs>
        <w:ind w:left="2088" w:hanging="2088"/>
        <w:rPr>
          <w:rFonts w:cs="Times New Roman"/>
        </w:rPr>
      </w:pP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7B2">
        <w:rPr>
          <w:rFonts w:cs="Times New Roman"/>
          <w:b/>
        </w:rPr>
        <w:t>VERSIONS OF THIS BILL</w:t>
      </w:r>
    </w:p>
    <w:p w:rsidR="003957B2" w:rsidRPr="003957B2" w:rsidRDefault="003957B2"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Pr="003957B2" w:rsidRDefault="00A72C1F" w:rsidP="00395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957B2" w:rsidRPr="003957B2">
          <w:rPr>
            <w:rFonts w:cs="Times New Roman"/>
            <w:color w:val="0000FF" w:themeColor="hyperlink"/>
            <w:u w:val="single"/>
          </w:rPr>
          <w:t>12/9/2009</w:t>
        </w:r>
      </w:hyperlink>
    </w:p>
    <w:p w:rsidR="003957B2" w:rsidRPr="003957B2" w:rsidRDefault="00A72C1F"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957B2" w:rsidRPr="003957B2">
          <w:rPr>
            <w:rFonts w:cs="Times New Roman"/>
            <w:color w:val="0000FF" w:themeColor="hyperlink"/>
            <w:u w:val="single"/>
          </w:rPr>
          <w:t>2/24/2010</w:t>
        </w:r>
      </w:hyperlink>
    </w:p>
    <w:p w:rsidR="003957B2" w:rsidRPr="003957B2" w:rsidRDefault="00A72C1F"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957B2" w:rsidRPr="003957B2">
          <w:rPr>
            <w:rFonts w:cs="Times New Roman"/>
            <w:color w:val="0000FF" w:themeColor="hyperlink"/>
            <w:u w:val="single"/>
          </w:rPr>
          <w:t>2/25/2010</w:t>
        </w:r>
      </w:hyperlink>
    </w:p>
    <w:p w:rsidR="003957B2" w:rsidRPr="003957B2" w:rsidRDefault="00A72C1F"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957B2" w:rsidRPr="003957B2">
          <w:rPr>
            <w:rFonts w:cs="Times New Roman"/>
            <w:color w:val="0000FF" w:themeColor="hyperlink"/>
            <w:u w:val="single"/>
          </w:rPr>
          <w:t>2/26/2010</w:t>
        </w:r>
      </w:hyperlink>
    </w:p>
    <w:p w:rsidR="003957B2" w:rsidRPr="003957B2" w:rsidRDefault="00A72C1F"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957B2" w:rsidRPr="003957B2">
          <w:rPr>
            <w:rFonts w:cs="Times New Roman"/>
            <w:color w:val="0000FF" w:themeColor="hyperlink"/>
            <w:u w:val="single"/>
          </w:rPr>
          <w:t>4/29/2010</w:t>
        </w:r>
      </w:hyperlink>
    </w:p>
    <w:p w:rsidR="003957B2" w:rsidRPr="003957B2" w:rsidRDefault="00A72C1F"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3957B2" w:rsidRPr="003957B2">
          <w:rPr>
            <w:rFonts w:cs="Times New Roman"/>
            <w:color w:val="0000FF" w:themeColor="hyperlink"/>
            <w:u w:val="single"/>
          </w:rPr>
          <w:t>4/30/2010</w:t>
        </w:r>
      </w:hyperlink>
    </w:p>
    <w:p w:rsidR="003957B2" w:rsidRPr="003957B2" w:rsidRDefault="00A72C1F"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3957B2" w:rsidRPr="003957B2">
          <w:rPr>
            <w:rFonts w:cs="Times New Roman"/>
            <w:color w:val="0000FF" w:themeColor="hyperlink"/>
            <w:u w:val="single"/>
          </w:rPr>
          <w:t>5/12/2010</w:t>
        </w:r>
      </w:hyperlink>
    </w:p>
    <w:p w:rsidR="003957B2" w:rsidRPr="003957B2" w:rsidRDefault="003957B2"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7B2" w:rsidRDefault="003957B2" w:rsidP="00395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957B2" w:rsidSect="003957B2">
          <w:pgSz w:w="12240" w:h="15840" w:code="1"/>
          <w:pgMar w:top="1080" w:right="1440" w:bottom="1080" w:left="1440" w:header="720" w:footer="720" w:gutter="0"/>
          <w:pgNumType w:start="1"/>
          <w:cols w:space="720"/>
          <w:noEndnote/>
          <w:docGrid w:linePitch="360"/>
        </w:sectPr>
      </w:pP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(A211, R255, S932)</w:t>
      </w:r>
    </w:p>
    <w:p w:rsidR="005D09B4" w:rsidRPr="008836A5"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09B4" w:rsidRPr="003957B2"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957B2">
        <w:rPr>
          <w:rFonts w:cs="Times New Roman"/>
          <w:b/>
          <w:color w:val="000000" w:themeColor="text1"/>
          <w:szCs w:val="36"/>
        </w:rPr>
        <w:t xml:space="preserve">AN ACT </w:t>
      </w:r>
      <w:r w:rsidRPr="003957B2">
        <w:rPr>
          <w:rFonts w:eastAsia="Times New Roman" w:cs="Times New Roman"/>
          <w:b/>
        </w:rPr>
        <w:t>TO AMEND SECTION 50</w:t>
      </w:r>
      <w:r w:rsidRPr="003957B2">
        <w:rPr>
          <w:rFonts w:eastAsia="Times New Roman" w:cs="Times New Roman"/>
          <w:b/>
        </w:rPr>
        <w:noBreakHyphen/>
        <w:t>16</w:t>
      </w:r>
      <w:r w:rsidRPr="003957B2">
        <w:rPr>
          <w:rFonts w:eastAsia="Times New Roman" w:cs="Times New Roman"/>
          <w:b/>
        </w:rPr>
        <w:noBreakHyphen/>
        <w:t xml:space="preserve">25, CODE OF LAWS OF SOUTH CAROLINA, 1976, RELATING TO THE RELEASE OF PIGS FOR HUNTING PURPOSES, SO AS TO PROVIDE THAT IT IS UNLAWFUL TO POSSESS, BUY, SELL, OFFER FOR SALE, TRANSFER, RELEASE, OR TRANSPORT FOR THE PURPOSE OF RELEASE A MEMBER OF THE SUIDAE FAMILY INTO THE WILD, EXCEPT THAT A CAPTURED FREE ROAMING PIG MAY BE RELEASED UNDER CERTAIN CONDITIONS UPON A PERMIT ISSUED BY THE DEPARTMENT OF NATURAL RESOURCES; TO AMEND SECTION 50-11-710, RELATING TO THE PROHIBITION AGAINST NIGHT HUNTING, SO AS TO PERMIT THE NIGHT HUNTING OF HOGS UNDER SPECIFIED CONDITIONS; TO AMEND SECTION 50-16-70, RELATING TO PUNISHMENT FOR VIOLATIONS OF CHAPTER 16, TITLE 50, SO AS TO INCLUDE VIOLATIONS OF PERMIT CONDITIONS; </w:t>
      </w:r>
      <w:r>
        <w:rPr>
          <w:rFonts w:eastAsia="Times New Roman" w:cs="Times New Roman"/>
          <w:b/>
        </w:rPr>
        <w:t>BY</w:t>
      </w:r>
      <w:r w:rsidRPr="003957B2">
        <w:rPr>
          <w:rFonts w:eastAsia="Times New Roman" w:cs="Times New Roman"/>
          <w:b/>
        </w:rPr>
        <w:t xml:space="preserve"> ADD SECTION 50-9-655 SO AS TO REQUIRE PERMITS FOR TAKING, TRANSPORTING, AND RELEASING A PIG FROM A FREE ROAMING POPULATION AND FOR MAINTAINING A PIG HUNTING ENC</w:t>
      </w:r>
      <w:r>
        <w:rPr>
          <w:rFonts w:eastAsia="Times New Roman" w:cs="Times New Roman"/>
          <w:b/>
        </w:rPr>
        <w:t>LOSURE; AND TO REPEAL SECTION 5</w:t>
      </w:r>
      <w:r>
        <w:rPr>
          <w:rFonts w:eastAsia="Times New Roman" w:cs="Times New Roman"/>
          <w:b/>
        </w:rPr>
        <w:noBreakHyphen/>
      </w:r>
      <w:r w:rsidRPr="003957B2">
        <w:rPr>
          <w:rFonts w:eastAsia="Times New Roman" w:cs="Times New Roman"/>
          <w:b/>
        </w:rPr>
        <w:t>11-380 RELATING TO UNLAWFUL POSSESSION OF CERTAIN AMMUNITION AND FIREARMS IN GAME ZONE 1.</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D09B4" w:rsidRPr="0033532D"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Be it enacted by the General Assembly of the State of South Carolina:</w:t>
      </w: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D09B4" w:rsidRPr="0033532D"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Unlawful release; permit exceptions</w:t>
      </w: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954D1">
        <w:rPr>
          <w:rFonts w:eastAsia="Times New Roman" w:cs="Times New Roman"/>
          <w:color w:val="000000" w:themeColor="text1"/>
          <w:u w:color="000000" w:themeColor="text1"/>
        </w:rPr>
        <w:t>SECTION</w:t>
      </w:r>
      <w:r w:rsidRPr="006954D1">
        <w:rPr>
          <w:rFonts w:eastAsia="Times New Roman" w:cs="Times New Roman"/>
          <w:color w:val="000000" w:themeColor="text1"/>
          <w:u w:color="000000" w:themeColor="text1"/>
        </w:rPr>
        <w:tab/>
        <w:t>1.</w:t>
      </w:r>
      <w:r w:rsidRPr="006954D1">
        <w:rPr>
          <w:rFonts w:eastAsia="Times New Roman" w:cs="Times New Roman"/>
          <w:color w:val="000000" w:themeColor="text1"/>
          <w:u w:color="000000" w:themeColor="text1"/>
        </w:rPr>
        <w:tab/>
        <w:t>Section 50</w:t>
      </w:r>
      <w:r w:rsidRPr="006954D1">
        <w:rPr>
          <w:rFonts w:eastAsia="Times New Roman" w:cs="Times New Roman"/>
          <w:color w:val="000000" w:themeColor="text1"/>
          <w:u w:color="000000" w:themeColor="text1"/>
        </w:rPr>
        <w:noBreakHyphen/>
        <w:t>16</w:t>
      </w:r>
      <w:r w:rsidRPr="006954D1">
        <w:rPr>
          <w:rFonts w:eastAsia="Times New Roman" w:cs="Times New Roman"/>
          <w:color w:val="000000" w:themeColor="text1"/>
          <w:u w:color="000000" w:themeColor="text1"/>
        </w:rPr>
        <w:noBreakHyphen/>
        <w:t>25 of the 1976 Code is amended to read:</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954D1">
        <w:rPr>
          <w:rFonts w:eastAsia="Times New Roman" w:cs="Times New Roman"/>
          <w:color w:val="000000" w:themeColor="text1"/>
          <w:u w:color="000000" w:themeColor="text1"/>
        </w:rPr>
        <w:tab/>
        <w:t>“Section 50</w:t>
      </w:r>
      <w:r w:rsidRPr="006954D1">
        <w:rPr>
          <w:rFonts w:eastAsia="Times New Roman" w:cs="Times New Roman"/>
          <w:color w:val="000000" w:themeColor="text1"/>
          <w:u w:color="000000" w:themeColor="text1"/>
        </w:rPr>
        <w:noBreakHyphen/>
        <w:t>16</w:t>
      </w:r>
      <w:r w:rsidRPr="006954D1">
        <w:rPr>
          <w:rFonts w:eastAsia="Times New Roman" w:cs="Times New Roman"/>
          <w:color w:val="000000" w:themeColor="text1"/>
          <w:u w:color="000000" w:themeColor="text1"/>
        </w:rPr>
        <w:noBreakHyphen/>
        <w:t>25.</w:t>
      </w:r>
      <w:r w:rsidRPr="006954D1">
        <w:rPr>
          <w:rFonts w:eastAsia="Times New Roman" w:cs="Times New Roman"/>
          <w:color w:val="000000" w:themeColor="text1"/>
          <w:u w:color="000000" w:themeColor="text1"/>
        </w:rPr>
        <w:tab/>
      </w:r>
      <w:r w:rsidRPr="006954D1">
        <w:rPr>
          <w:rFonts w:eastAsia="Times New Roman" w:cs="Times New Roman"/>
          <w:color w:val="000000" w:themeColor="text1"/>
          <w:u w:color="000000" w:themeColor="text1"/>
        </w:rPr>
        <w:tab/>
        <w:t>(A)</w:t>
      </w:r>
      <w:r w:rsidRPr="006954D1">
        <w:rPr>
          <w:rFonts w:eastAsia="Times New Roman" w:cs="Times New Roman"/>
          <w:color w:val="000000" w:themeColor="text1"/>
          <w:u w:color="000000" w:themeColor="text1"/>
        </w:rPr>
        <w:tab/>
        <w:t>It is unlawful to possess, buy, sell, offer for sale, transfer, release, or transport for the purpose of release a member of the family Suidae (pig) into the wild</w:t>
      </w:r>
      <w:r w:rsidRPr="006954D1">
        <w:rPr>
          <w:rFonts w:eastAsia="Times New Roman" w:cs="Times New Roman"/>
          <w:color w:val="000000" w:themeColor="text1"/>
        </w:rPr>
        <w:t>.  A person who holds a valid permit, issued by the Department of Natural Resources, for the taking</w:t>
      </w:r>
      <w:r w:rsidRPr="006954D1">
        <w:rPr>
          <w:rFonts w:cs="Times New Roman"/>
          <w:color w:val="000000" w:themeColor="text1"/>
        </w:rPr>
        <w:t>, transporting, and releasing</w:t>
      </w:r>
      <w:r>
        <w:rPr>
          <w:rFonts w:cs="Times New Roman"/>
          <w:color w:val="000000" w:themeColor="text1"/>
        </w:rPr>
        <w:t xml:space="preserve"> of</w:t>
      </w:r>
      <w:r w:rsidRPr="006954D1">
        <w:rPr>
          <w:rFonts w:cs="Times New Roman"/>
          <w:color w:val="000000" w:themeColor="text1"/>
        </w:rPr>
        <w:t xml:space="preserve"> a pig from a free roaming population</w:t>
      </w:r>
      <w:r w:rsidRPr="006954D1">
        <w:rPr>
          <w:rFonts w:eastAsia="Times New Roman" w:cs="Times New Roman"/>
          <w:color w:val="000000" w:themeColor="text1"/>
        </w:rPr>
        <w:t xml:space="preserve"> </w:t>
      </w:r>
      <w:r w:rsidRPr="006954D1">
        <w:rPr>
          <w:rFonts w:eastAsia="Times New Roman" w:cs="Times New Roman"/>
          <w:color w:val="000000" w:themeColor="text1"/>
          <w:u w:color="000000" w:themeColor="text1"/>
        </w:rPr>
        <w:t xml:space="preserve">or his agent may capture and release a free roaming pig so long as: (1) </w:t>
      </w:r>
      <w:r w:rsidRPr="006954D1">
        <w:rPr>
          <w:rFonts w:eastAsia="Times New Roman" w:cs="Times New Roman"/>
          <w:color w:val="000000" w:themeColor="text1"/>
        </w:rPr>
        <w:t xml:space="preserve">the permit holder has express permission from the landowner to capture and transport free roaming pigs from the tract on which the free roaming pig is to be captured, (2) </w:t>
      </w:r>
      <w:r w:rsidRPr="006954D1">
        <w:rPr>
          <w:rFonts w:eastAsia="Times New Roman" w:cs="Times New Roman"/>
          <w:color w:val="000000" w:themeColor="text1"/>
          <w:u w:color="000000" w:themeColor="text1"/>
        </w:rPr>
        <w:t xml:space="preserve">the </w:t>
      </w:r>
      <w:r w:rsidRPr="006954D1">
        <w:rPr>
          <w:rFonts w:eastAsia="Times New Roman" w:cs="Times New Roman"/>
          <w:color w:val="000000" w:themeColor="text1"/>
        </w:rPr>
        <w:t>free roaming</w:t>
      </w:r>
      <w:r w:rsidRPr="006954D1">
        <w:rPr>
          <w:rFonts w:eastAsia="Times New Roman" w:cs="Times New Roman"/>
          <w:color w:val="000000" w:themeColor="text1"/>
          <w:u w:color="000000" w:themeColor="text1"/>
        </w:rPr>
        <w:t xml:space="preserve"> pig is captured, transported, and released pursuant to a permit issued by the Department of Natural Resources, and (</w:t>
      </w:r>
      <w:r w:rsidRPr="006954D1">
        <w:rPr>
          <w:rFonts w:eastAsia="Times New Roman" w:cs="Times New Roman"/>
          <w:color w:val="000000" w:themeColor="text1"/>
        </w:rPr>
        <w:t>3</w:t>
      </w:r>
      <w:r w:rsidRPr="006954D1">
        <w:rPr>
          <w:rFonts w:eastAsia="Times New Roman" w:cs="Times New Roman"/>
          <w:color w:val="000000" w:themeColor="text1"/>
          <w:u w:color="000000" w:themeColor="text1"/>
        </w:rPr>
        <w:t>) the pig is released on the same tract on which the pig was captured or into a permitted pig</w:t>
      </w:r>
      <w:r w:rsidRPr="006954D1">
        <w:rPr>
          <w:rFonts w:eastAsia="Times New Roman" w:cs="Times New Roman"/>
          <w:color w:val="000000" w:themeColor="text1"/>
        </w:rPr>
        <w:t xml:space="preserve"> </w:t>
      </w:r>
      <w:r w:rsidRPr="006954D1">
        <w:rPr>
          <w:rFonts w:eastAsia="Times New Roman" w:cs="Times New Roman"/>
          <w:color w:val="000000" w:themeColor="text1"/>
          <w:u w:color="000000" w:themeColor="text1"/>
        </w:rPr>
        <w:t>enclosure utilized for hunting purposes.</w:t>
      </w:r>
      <w:r>
        <w:rPr>
          <w:rFonts w:eastAsia="Times New Roman" w:cs="Times New Roman"/>
          <w:color w:val="000000" w:themeColor="text1"/>
          <w:u w:color="000000" w:themeColor="text1"/>
        </w:rPr>
        <w:t xml:space="preserve"> </w:t>
      </w:r>
      <w:r w:rsidRPr="006954D1">
        <w:rPr>
          <w:rFonts w:eastAsia="Times New Roman" w:cs="Times New Roman"/>
          <w:color w:val="000000" w:themeColor="text1"/>
          <w:u w:color="000000" w:themeColor="text1"/>
        </w:rPr>
        <w:t xml:space="preserve"> Under no circumstances may a</w:t>
      </w:r>
      <w:r w:rsidRPr="006954D1">
        <w:rPr>
          <w:rFonts w:eastAsia="Times New Roman" w:cs="Times New Roman"/>
          <w:color w:val="000000" w:themeColor="text1"/>
        </w:rPr>
        <w:t xml:space="preserve"> </w:t>
      </w:r>
      <w:r w:rsidRPr="006954D1">
        <w:rPr>
          <w:rFonts w:eastAsia="Times New Roman" w:cs="Times New Roman"/>
          <w:color w:val="000000" w:themeColor="text1"/>
          <w:u w:color="000000" w:themeColor="text1"/>
        </w:rPr>
        <w:t>free roaming pig be released in a county other than the county in which the pig was captured.</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954D1">
        <w:rPr>
          <w:rFonts w:eastAsia="Times New Roman" w:cs="Times New Roman"/>
          <w:color w:val="000000" w:themeColor="text1"/>
          <w:u w:color="000000" w:themeColor="text1"/>
        </w:rPr>
        <w:tab/>
        <w:t>(B)</w:t>
      </w:r>
      <w:r w:rsidRPr="006954D1">
        <w:rPr>
          <w:rFonts w:eastAsia="Times New Roman" w:cs="Times New Roman"/>
          <w:color w:val="000000" w:themeColor="text1"/>
          <w:u w:color="000000" w:themeColor="text1"/>
        </w:rPr>
        <w:tab/>
        <w:t>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eastAsia="Times New Roman" w:cs="Times New Roman"/>
          <w:color w:val="000000" w:themeColor="text1"/>
          <w:u w:color="000000" w:themeColor="text1"/>
        </w:rPr>
        <w:tab/>
        <w:t>(C)</w:t>
      </w:r>
      <w:r w:rsidRPr="006954D1">
        <w:rPr>
          <w:rFonts w:eastAsia="Times New Roman" w:cs="Times New Roman"/>
          <w:color w:val="000000" w:themeColor="text1"/>
          <w:u w:color="000000" w:themeColor="text1"/>
        </w:rPr>
        <w:tab/>
        <w:t>It is unlawful to transport a live pig captured in the wild except as permitted by this section.</w:t>
      </w:r>
      <w:r>
        <w:rPr>
          <w:rFonts w:eastAsia="Times New Roman" w:cs="Times New Roman"/>
          <w:color w:val="000000" w:themeColor="text1"/>
          <w:u w:color="000000" w:themeColor="text1"/>
        </w:rPr>
        <w:t>”</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046BE9"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046BE9">
        <w:rPr>
          <w:rFonts w:cs="Times New Roman"/>
          <w:b/>
          <w:color w:val="000000" w:themeColor="text1"/>
          <w:u w:color="000000" w:themeColor="text1"/>
        </w:rPr>
        <w:t>Night hunting of hogs</w:t>
      </w: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SECTION</w:t>
      </w:r>
      <w:r w:rsidRPr="006954D1">
        <w:rPr>
          <w:rFonts w:cs="Times New Roman"/>
          <w:color w:val="000000" w:themeColor="text1"/>
          <w:u w:color="000000" w:themeColor="text1"/>
        </w:rPr>
        <w:tab/>
        <w:t>2.</w:t>
      </w:r>
      <w:r w:rsidRPr="006954D1">
        <w:rPr>
          <w:rFonts w:cs="Times New Roman"/>
          <w:color w:val="000000" w:themeColor="text1"/>
          <w:u w:color="000000" w:themeColor="text1"/>
        </w:rPr>
        <w:tab/>
        <w:t>Section 50</w:t>
      </w:r>
      <w:r w:rsidRPr="006954D1">
        <w:rPr>
          <w:rFonts w:cs="Times New Roman"/>
          <w:color w:val="000000" w:themeColor="text1"/>
          <w:u w:color="000000" w:themeColor="text1"/>
        </w:rPr>
        <w:noBreakHyphen/>
        <w:t>11</w:t>
      </w:r>
      <w:r w:rsidRPr="006954D1">
        <w:rPr>
          <w:rFonts w:cs="Times New Roman"/>
          <w:color w:val="000000" w:themeColor="text1"/>
          <w:u w:color="000000" w:themeColor="text1"/>
        </w:rPr>
        <w:noBreakHyphen/>
        <w:t>710 of the 1976 Code is amended to read:</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“Section 50</w:t>
      </w:r>
      <w:r w:rsidRPr="006954D1">
        <w:rPr>
          <w:rFonts w:cs="Times New Roman"/>
          <w:color w:val="000000" w:themeColor="text1"/>
          <w:u w:color="000000" w:themeColor="text1"/>
        </w:rPr>
        <w:noBreakHyphen/>
        <w:t>11</w:t>
      </w:r>
      <w:r w:rsidRPr="006954D1">
        <w:rPr>
          <w:rFonts w:cs="Times New Roman"/>
          <w:color w:val="000000" w:themeColor="text1"/>
          <w:u w:color="000000" w:themeColor="text1"/>
        </w:rPr>
        <w:noBreakHyphen/>
        <w:t>710.</w:t>
      </w:r>
      <w:r w:rsidRPr="006954D1">
        <w:rPr>
          <w:rFonts w:cs="Times New Roman"/>
          <w:color w:val="000000" w:themeColor="text1"/>
          <w:u w:color="000000" w:themeColor="text1"/>
        </w:rPr>
        <w:tab/>
        <w:t>(A)</w:t>
      </w:r>
      <w:r w:rsidRPr="006954D1">
        <w:rPr>
          <w:rFonts w:cs="Times New Roman"/>
          <w:color w:val="000000" w:themeColor="text1"/>
          <w:u w:color="000000" w:themeColor="text1"/>
        </w:rPr>
        <w:tab/>
        <w:t>Night hunting in this State is unlawful except that:</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r>
      <w:r w:rsidRPr="006954D1">
        <w:rPr>
          <w:rFonts w:cs="Times New Roman"/>
          <w:color w:val="000000" w:themeColor="text1"/>
          <w:u w:color="000000" w:themeColor="text1"/>
        </w:rPr>
        <w:tab/>
        <w:t>(1)</w:t>
      </w:r>
      <w:r w:rsidRPr="006954D1">
        <w:rPr>
          <w:rFonts w:cs="Times New Roman"/>
          <w:color w:val="000000" w:themeColor="text1"/>
          <w:u w:color="000000" w:themeColor="text1"/>
        </w:rPr>
        <w:tab/>
        <w:t>raccoons, opossums, foxes, coyotes, mink, and skunk may be hunted at night; however, they may not be hunted with artificial lights except when treed or cornered with dogs, or with buckshot or any shot larger than a number four, or any rifle ammunition larger than a twenty</w:t>
      </w:r>
      <w:r w:rsidRPr="006954D1">
        <w:rPr>
          <w:rFonts w:cs="Times New Roman"/>
          <w:color w:val="000000" w:themeColor="text1"/>
          <w:u w:color="000000" w:themeColor="text1"/>
        </w:rPr>
        <w:noBreakHyphen/>
        <w:t>two rimfire; and</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r>
      <w:r w:rsidRPr="006954D1">
        <w:rPr>
          <w:rFonts w:cs="Times New Roman"/>
          <w:color w:val="000000" w:themeColor="text1"/>
          <w:u w:color="000000" w:themeColor="text1"/>
        </w:rPr>
        <w:tab/>
      </w:r>
      <w:r w:rsidRPr="006954D1">
        <w:rPr>
          <w:rFonts w:cs="Times New Roman"/>
          <w:color w:val="000000" w:themeColor="text1"/>
          <w:szCs w:val="18"/>
        </w:rPr>
        <w:t>(2)</w:t>
      </w:r>
      <w:r w:rsidRPr="006954D1">
        <w:rPr>
          <w:rFonts w:cs="Times New Roman"/>
          <w:color w:val="000000" w:themeColor="text1"/>
          <w:szCs w:val="18"/>
        </w:rPr>
        <w:tab/>
        <w:t>hogs may be hunted at night with an artificial light that is carried on the hunter’s person attached to a helmet or hat, or part of a belt system worn by the hunter and with a sidearm that has iron sites, and barrel length not exceeding nine inches.  The sidearm may not be equipped with a butt</w:t>
      </w:r>
      <w:r w:rsidRPr="006954D1">
        <w:rPr>
          <w:rFonts w:cs="Times New Roman"/>
          <w:color w:val="000000" w:themeColor="text1"/>
          <w:szCs w:val="18"/>
        </w:rPr>
        <w:noBreakHyphen/>
        <w:t>stock, scope, laser site, or light emitting or light enhancing device.  However, hogs may not be hunted at night from a vehicle, or with a centerfire rifle or shotgun, unless specifically permitted by the department.  A person that violates this item is guilty of a misdemeanor and, upon conviction, must be fined not more than five hundred dollars or imprisoned for not more than thirty days, or both.</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(B)</w:t>
      </w:r>
      <w:r w:rsidRPr="006954D1">
        <w:rPr>
          <w:rFonts w:cs="Times New Roman"/>
          <w:color w:val="000000" w:themeColor="text1"/>
          <w:u w:color="000000" w:themeColor="text1"/>
        </w:rPr>
        <w:tab/>
        <w:t xml:space="preserve">For the purposes of this section, ‘night’ means that period of time between one hour after official sundown of a day and one hour before official sunrise of the following day. </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(C)</w:t>
      </w:r>
      <w:r w:rsidRPr="006954D1">
        <w:rPr>
          <w:rFonts w:cs="Times New Roman"/>
          <w:color w:val="000000" w:themeColor="text1"/>
          <w:u w:color="000000" w:themeColor="text1"/>
        </w:rPr>
        <w:tab/>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(D)</w:t>
      </w:r>
      <w:r w:rsidRPr="006954D1">
        <w:rPr>
          <w:rFonts w:cs="Times New Roman"/>
          <w:color w:val="000000" w:themeColor="text1"/>
          <w:u w:color="000000" w:themeColor="text1"/>
        </w:rPr>
        <w:tab/>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(E)</w:t>
      </w:r>
      <w:r w:rsidRPr="006954D1">
        <w:rPr>
          <w:rFonts w:cs="Times New Roman"/>
          <w:color w:val="000000" w:themeColor="text1"/>
          <w:u w:color="000000" w:themeColor="text1"/>
        </w:rPr>
        <w:tab/>
        <w:t xml:space="preserve">The provisions of this section may not be construed to prevent any owner of property from protecting the property from destruction by wild game as provided by law. </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(F)</w:t>
      </w:r>
      <w:r w:rsidRPr="006954D1">
        <w:rPr>
          <w:rFonts w:cs="Times New Roman"/>
          <w:color w:val="000000" w:themeColor="text1"/>
          <w:u w:color="000000" w:themeColor="text1"/>
        </w:rPr>
        <w:tab/>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Pr="006954D1">
        <w:rPr>
          <w:rFonts w:cs="Times New Roman"/>
          <w:color w:val="000000" w:themeColor="text1"/>
          <w:u w:color="000000" w:themeColor="text1"/>
        </w:rPr>
        <w:noBreakHyphen/>
        <w:t>11</w:t>
      </w:r>
      <w:r w:rsidRPr="006954D1">
        <w:rPr>
          <w:rFonts w:cs="Times New Roman"/>
          <w:color w:val="000000" w:themeColor="text1"/>
          <w:u w:color="000000" w:themeColor="text1"/>
        </w:rPr>
        <w:noBreakHyphen/>
        <w:t>720.”</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33532D" w:rsidRDefault="005D09B4" w:rsidP="005D09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color w:val="000000" w:themeColor="text1"/>
          <w:sz w:val="22"/>
          <w:szCs w:val="22"/>
          <w:u w:color="000000" w:themeColor="text1"/>
        </w:rPr>
      </w:pPr>
      <w:r w:rsidRPr="0033532D">
        <w:rPr>
          <w:rStyle w:val="Strong"/>
          <w:color w:val="000000" w:themeColor="text1"/>
          <w:sz w:val="22"/>
          <w:szCs w:val="22"/>
          <w:u w:color="000000" w:themeColor="text1"/>
        </w:rPr>
        <w:t>Penalty provisions supplemented</w:t>
      </w:r>
    </w:p>
    <w:p w:rsidR="005D09B4" w:rsidRDefault="005D09B4" w:rsidP="005D09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color w:val="000000" w:themeColor="text1"/>
          <w:sz w:val="22"/>
          <w:szCs w:val="22"/>
          <w:u w:color="000000" w:themeColor="text1"/>
        </w:rPr>
      </w:pPr>
    </w:p>
    <w:p w:rsidR="005D09B4" w:rsidRPr="0033532D" w:rsidRDefault="005D09B4" w:rsidP="005D09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000000" w:themeColor="text1"/>
          <w:sz w:val="22"/>
          <w:szCs w:val="22"/>
          <w:u w:color="000000" w:themeColor="text1"/>
        </w:rPr>
      </w:pPr>
      <w:r w:rsidRPr="0033532D">
        <w:rPr>
          <w:rStyle w:val="Strong"/>
          <w:b w:val="0"/>
          <w:color w:val="000000" w:themeColor="text1"/>
          <w:sz w:val="22"/>
          <w:szCs w:val="22"/>
          <w:u w:color="000000" w:themeColor="text1"/>
        </w:rPr>
        <w:t>SECTION</w:t>
      </w:r>
      <w:r w:rsidRPr="0033532D">
        <w:rPr>
          <w:rStyle w:val="Strong"/>
          <w:b w:val="0"/>
          <w:color w:val="000000" w:themeColor="text1"/>
          <w:sz w:val="22"/>
          <w:szCs w:val="22"/>
        </w:rPr>
        <w:tab/>
        <w:t>3</w:t>
      </w:r>
      <w:r w:rsidRPr="0033532D">
        <w:rPr>
          <w:rStyle w:val="Strong"/>
          <w:b w:val="0"/>
          <w:color w:val="000000" w:themeColor="text1"/>
          <w:sz w:val="22"/>
          <w:szCs w:val="22"/>
          <w:u w:color="000000" w:themeColor="text1"/>
        </w:rPr>
        <w:t>.</w:t>
      </w:r>
      <w:r w:rsidRPr="0033532D">
        <w:rPr>
          <w:rStyle w:val="Strong"/>
          <w:b w:val="0"/>
          <w:color w:val="000000" w:themeColor="text1"/>
          <w:sz w:val="22"/>
          <w:szCs w:val="22"/>
          <w:u w:color="000000" w:themeColor="text1"/>
        </w:rPr>
        <w:tab/>
        <w:t>Section 50</w:t>
      </w:r>
      <w:r w:rsidRPr="0033532D">
        <w:rPr>
          <w:rStyle w:val="Strong"/>
          <w:b w:val="0"/>
          <w:color w:val="000000" w:themeColor="text1"/>
          <w:sz w:val="22"/>
          <w:szCs w:val="22"/>
          <w:u w:color="000000" w:themeColor="text1"/>
        </w:rPr>
        <w:noBreakHyphen/>
        <w:t>16</w:t>
      </w:r>
      <w:r w:rsidRPr="0033532D">
        <w:rPr>
          <w:rStyle w:val="Strong"/>
          <w:b w:val="0"/>
          <w:color w:val="000000" w:themeColor="text1"/>
          <w:sz w:val="22"/>
          <w:szCs w:val="22"/>
          <w:u w:color="000000" w:themeColor="text1"/>
        </w:rPr>
        <w:noBreakHyphen/>
        <w:t xml:space="preserve">70 </w:t>
      </w:r>
      <w:r>
        <w:rPr>
          <w:rStyle w:val="Strong"/>
          <w:b w:val="0"/>
          <w:color w:val="000000" w:themeColor="text1"/>
          <w:sz w:val="22"/>
          <w:szCs w:val="22"/>
          <w:u w:color="000000" w:themeColor="text1"/>
        </w:rPr>
        <w:t xml:space="preserve">of the 1976 Code </w:t>
      </w:r>
      <w:r w:rsidRPr="0033532D">
        <w:rPr>
          <w:rStyle w:val="Strong"/>
          <w:b w:val="0"/>
          <w:color w:val="000000" w:themeColor="text1"/>
          <w:sz w:val="22"/>
          <w:szCs w:val="22"/>
          <w:u w:color="000000" w:themeColor="text1"/>
        </w:rPr>
        <w:t>is amended to read:</w:t>
      </w:r>
    </w:p>
    <w:p w:rsidR="005D09B4" w:rsidRPr="006954D1" w:rsidRDefault="005D09B4" w:rsidP="005D09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u w:color="000000" w:themeColor="text1"/>
        </w:rPr>
        <w:tab/>
        <w:t>“Section 50</w:t>
      </w:r>
      <w:r w:rsidRPr="006954D1">
        <w:rPr>
          <w:rFonts w:cs="Times New Roman"/>
          <w:color w:val="000000" w:themeColor="text1"/>
          <w:u w:color="000000" w:themeColor="text1"/>
        </w:rPr>
        <w:noBreakHyphen/>
        <w:t>16</w:t>
      </w:r>
      <w:r w:rsidRPr="006954D1">
        <w:rPr>
          <w:rFonts w:cs="Times New Roman"/>
          <w:color w:val="000000" w:themeColor="text1"/>
          <w:u w:color="000000" w:themeColor="text1"/>
        </w:rPr>
        <w:noBreakHyphen/>
        <w:t>70.</w:t>
      </w:r>
      <w:r w:rsidRPr="006954D1">
        <w:rPr>
          <w:rFonts w:cs="Times New Roman"/>
          <w:color w:val="000000" w:themeColor="text1"/>
          <w:u w:color="000000" w:themeColor="text1"/>
        </w:rPr>
        <w:tab/>
        <w:t>A person violating the provisions of this chapter, or any condition of a permit issued pursuant to this chapter, is guilty of a misdemeanor and, upon conviction, must be fined not more than one thousand dollars or imprisoned not more than six months, or both.”</w:t>
      </w:r>
      <w:r w:rsidRPr="006954D1">
        <w:rPr>
          <w:rFonts w:cs="Times New Roman"/>
          <w:color w:val="000000" w:themeColor="text1"/>
          <w:u w:color="000000" w:themeColor="text1"/>
        </w:rPr>
        <w:tab/>
      </w:r>
    </w:p>
    <w:p w:rsidR="005D09B4" w:rsidRPr="0033532D"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Permits required</w:t>
      </w: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954D1">
        <w:rPr>
          <w:rFonts w:eastAsia="Times New Roman" w:cs="Times New Roman"/>
          <w:color w:val="000000" w:themeColor="text1"/>
          <w:u w:color="000000" w:themeColor="text1"/>
        </w:rPr>
        <w:t>SECTION</w:t>
      </w:r>
      <w:r w:rsidRPr="006954D1">
        <w:rPr>
          <w:rFonts w:eastAsia="Times New Roman" w:cs="Times New Roman"/>
          <w:color w:val="000000" w:themeColor="text1"/>
          <w:u w:color="000000" w:themeColor="text1"/>
        </w:rPr>
        <w:tab/>
        <w:t>4.</w:t>
      </w:r>
      <w:r w:rsidRPr="006954D1">
        <w:rPr>
          <w:rFonts w:eastAsia="Times New Roman" w:cs="Times New Roman"/>
          <w:color w:val="000000" w:themeColor="text1"/>
          <w:u w:color="000000" w:themeColor="text1"/>
        </w:rPr>
        <w:tab/>
      </w:r>
      <w:r w:rsidRPr="006954D1">
        <w:rPr>
          <w:rFonts w:eastAsia="Times New Roman" w:cs="Times New Roman"/>
          <w:color w:val="000000" w:themeColor="text1"/>
        </w:rPr>
        <w:t>Chapter 9, Title 50 of the 1976 Code is amended by adding:</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954D1">
        <w:rPr>
          <w:rFonts w:cs="Times New Roman"/>
          <w:color w:val="000000" w:themeColor="text1"/>
        </w:rPr>
        <w:tab/>
        <w:t>“Section 50</w:t>
      </w:r>
      <w:r w:rsidRPr="006954D1">
        <w:rPr>
          <w:rFonts w:cs="Times New Roman"/>
          <w:color w:val="000000" w:themeColor="text1"/>
        </w:rPr>
        <w:noBreakHyphen/>
        <w:t>9</w:t>
      </w:r>
      <w:r w:rsidRPr="006954D1">
        <w:rPr>
          <w:rFonts w:cs="Times New Roman"/>
          <w:color w:val="000000" w:themeColor="text1"/>
        </w:rPr>
        <w:noBreakHyphen/>
        <w:t>655.</w:t>
      </w:r>
      <w:r w:rsidRPr="006954D1">
        <w:rPr>
          <w:rFonts w:cs="Times New Roman"/>
          <w:color w:val="000000" w:themeColor="text1"/>
        </w:rPr>
        <w:tab/>
      </w:r>
      <w:r w:rsidRPr="006954D1">
        <w:rPr>
          <w:rFonts w:cs="Times New Roman"/>
          <w:color w:val="000000" w:themeColor="text1"/>
        </w:rPr>
        <w:tab/>
        <w:t>(A)</w:t>
      </w:r>
      <w:r w:rsidRPr="006954D1">
        <w:rPr>
          <w:rFonts w:cs="Times New Roman"/>
          <w:color w:val="000000" w:themeColor="text1"/>
        </w:rPr>
        <w:tab/>
        <w:t>For the privilege of taking, transporting, and releasing a pig from a free roaming population, a person must obtain an annual pig transport and release permit from the department for fifty dollars.</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cs="Times New Roman"/>
          <w:color w:val="000000" w:themeColor="text1"/>
        </w:rPr>
        <w:tab/>
        <w:t>(B)</w:t>
      </w:r>
      <w:r w:rsidRPr="006954D1">
        <w:rPr>
          <w:rFonts w:cs="Times New Roman"/>
          <w:color w:val="000000" w:themeColor="text1"/>
        </w:rPr>
        <w:tab/>
        <w:t>For the privilege of maintaining a pig hunting enclosure, a pig hunting enclosure owner must obtain an annual pig enclosure permit from the department for fifty dollars.”</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33532D"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Repeal</w:t>
      </w: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54D1">
        <w:rPr>
          <w:rFonts w:eastAsia="Times New Roman" w:cs="Times New Roman"/>
          <w:szCs w:val="20"/>
        </w:rPr>
        <w:t>SECTION</w:t>
      </w:r>
      <w:r w:rsidRPr="006954D1">
        <w:rPr>
          <w:rFonts w:eastAsia="Times New Roman" w:cs="Times New Roman"/>
          <w:szCs w:val="20"/>
        </w:rPr>
        <w:tab/>
        <w:t>5.</w:t>
      </w:r>
      <w:r w:rsidRPr="006954D1">
        <w:rPr>
          <w:rFonts w:eastAsia="Times New Roman" w:cs="Times New Roman"/>
          <w:szCs w:val="20"/>
        </w:rPr>
        <w:tab/>
        <w:t>Section 50</w:t>
      </w:r>
      <w:r w:rsidRPr="006954D1">
        <w:rPr>
          <w:rFonts w:eastAsia="Times New Roman" w:cs="Times New Roman"/>
          <w:szCs w:val="20"/>
        </w:rPr>
        <w:noBreakHyphen/>
        <w:t>11</w:t>
      </w:r>
      <w:r w:rsidRPr="006954D1">
        <w:rPr>
          <w:rFonts w:eastAsia="Times New Roman" w:cs="Times New Roman"/>
          <w:szCs w:val="20"/>
        </w:rPr>
        <w:noBreakHyphen/>
        <w:t>380 of the 1976 Code is repealed.</w:t>
      </w: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33532D"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D09B4"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09B4" w:rsidRPr="006954D1" w:rsidRDefault="005D09B4"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54D1">
        <w:rPr>
          <w:rFonts w:cs="Times New Roman"/>
          <w:color w:val="000000" w:themeColor="text1"/>
          <w:u w:color="000000" w:themeColor="text1"/>
        </w:rPr>
        <w:t>SECTION</w:t>
      </w:r>
      <w:r w:rsidRPr="006954D1">
        <w:rPr>
          <w:rFonts w:cs="Times New Roman"/>
          <w:color w:val="000000" w:themeColor="text1"/>
          <w:u w:color="000000" w:themeColor="text1"/>
        </w:rPr>
        <w:tab/>
        <w:t>6.</w:t>
      </w:r>
      <w:r w:rsidRPr="006954D1">
        <w:rPr>
          <w:rFonts w:cs="Times New Roman"/>
          <w:color w:val="000000" w:themeColor="text1"/>
          <w:u w:color="000000" w:themeColor="text1"/>
        </w:rPr>
        <w:tab/>
        <w:t>This act takes effect upon approval by the Governor.</w:t>
      </w:r>
    </w:p>
    <w:p w:rsidR="005D09B4" w:rsidRDefault="005D09B4" w:rsidP="005D09B4">
      <w:pPr>
        <w:tabs>
          <w:tab w:val="left" w:pos="1440"/>
          <w:tab w:val="left" w:pos="1800"/>
          <w:tab w:val="left" w:pos="2880"/>
        </w:tabs>
        <w:rPr>
          <w:color w:val="000000" w:themeColor="text1"/>
        </w:rPr>
      </w:pPr>
    </w:p>
    <w:p w:rsidR="005D09B4" w:rsidRDefault="005D09B4" w:rsidP="005D09B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5D09B4" w:rsidRDefault="005D09B4" w:rsidP="005D09B4">
      <w:pPr>
        <w:tabs>
          <w:tab w:val="left" w:pos="1440"/>
          <w:tab w:val="left" w:pos="1800"/>
          <w:tab w:val="left" w:pos="2880"/>
        </w:tabs>
        <w:rPr>
          <w:color w:val="000000" w:themeColor="text1"/>
        </w:rPr>
      </w:pPr>
    </w:p>
    <w:p w:rsidR="005D09B4" w:rsidRDefault="005D09B4" w:rsidP="005D09B4">
      <w:pPr>
        <w:tabs>
          <w:tab w:val="left" w:pos="1440"/>
          <w:tab w:val="left" w:pos="1800"/>
          <w:tab w:val="left" w:pos="2880"/>
        </w:tabs>
        <w:rPr>
          <w:color w:val="000000" w:themeColor="text1"/>
        </w:rPr>
      </w:pPr>
      <w:r>
        <w:rPr>
          <w:color w:val="000000" w:themeColor="text1"/>
        </w:rPr>
        <w:t xml:space="preserve">Became law without the signature of the Governor -- 6/8/2010. </w:t>
      </w:r>
    </w:p>
    <w:p w:rsidR="005D09B4" w:rsidRDefault="005D09B4" w:rsidP="005D09B4">
      <w:pPr>
        <w:tabs>
          <w:tab w:val="left" w:pos="1440"/>
          <w:tab w:val="left" w:pos="1800"/>
          <w:tab w:val="left" w:pos="2880"/>
        </w:tabs>
        <w:jc w:val="center"/>
        <w:rPr>
          <w:color w:val="000000" w:themeColor="text1"/>
        </w:rPr>
      </w:pPr>
    </w:p>
    <w:p w:rsidR="005D09B4" w:rsidRDefault="005D09B4" w:rsidP="005D09B4">
      <w:pPr>
        <w:tabs>
          <w:tab w:val="left" w:pos="1440"/>
          <w:tab w:val="left" w:pos="1800"/>
          <w:tab w:val="left" w:pos="2880"/>
        </w:tabs>
        <w:jc w:val="center"/>
        <w:rPr>
          <w:color w:val="000000" w:themeColor="text1"/>
        </w:rPr>
      </w:pPr>
      <w:r>
        <w:rPr>
          <w:color w:val="000000" w:themeColor="text1"/>
        </w:rPr>
        <w:t>__________</w:t>
      </w:r>
    </w:p>
    <w:p w:rsidR="008836A5" w:rsidRPr="00FD5815" w:rsidRDefault="008836A5" w:rsidP="005D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D5815" w:rsidSect="003957B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573" w:rsidRDefault="00871573" w:rsidP="007D5FAC">
      <w:r>
        <w:separator/>
      </w:r>
    </w:p>
  </w:endnote>
  <w:endnote w:type="continuationSeparator" w:id="0">
    <w:p w:rsidR="00871573" w:rsidRDefault="0087157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7B2" w:rsidRPr="003957B2" w:rsidRDefault="003957B2" w:rsidP="003957B2">
    <w:pPr>
      <w:pStyle w:val="Footer"/>
      <w:tabs>
        <w:tab w:val="clear" w:pos="4680"/>
        <w:tab w:val="clear" w:pos="9360"/>
        <w:tab w:val="center" w:pos="3168"/>
      </w:tabs>
      <w:spacing w:before="120"/>
    </w:pPr>
    <w:r>
      <w:tab/>
    </w:r>
    <w:r w:rsidR="003772C3">
      <w:fldChar w:fldCharType="begin"/>
    </w:r>
    <w:r w:rsidR="00840D44">
      <w:instrText xml:space="preserve"> PAGE  \* MERGEFORMAT </w:instrText>
    </w:r>
    <w:r w:rsidR="003772C3">
      <w:fldChar w:fldCharType="separate"/>
    </w:r>
    <w:r w:rsidR="005D09B4">
      <w:rPr>
        <w:noProof/>
      </w:rPr>
      <w:t>4</w:t>
    </w:r>
    <w:r w:rsidR="003772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7B2" w:rsidRDefault="00395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573" w:rsidRDefault="00871573" w:rsidP="007D5FAC">
      <w:r>
        <w:separator/>
      </w:r>
    </w:p>
  </w:footnote>
  <w:footnote w:type="continuationSeparator" w:id="0">
    <w:p w:rsidR="00871573" w:rsidRDefault="0087157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932"/>
    <w:docVar w:name="ActSecretary" w:val="Shackelford"/>
    <w:docVar w:name="ActSIdno" w:val="(429)  932SD10"/>
    <w:docVar w:name="clipname" w:val="932SD10"/>
    <w:docVar w:name="dvBillNumber" w:val="932"/>
    <w:docVar w:name="dvBillNumberPrefix" w:val="S"/>
    <w:docVar w:name="dvOriginalBody" w:val="Senate"/>
    <w:docVar w:name="OrigSENATEBillNo" w:val="932"/>
    <w:docVar w:name="SENATEACTFULLPATH" w:val="L:\COUNCIL\ACTS\932SD10.DOCX"/>
    <w:docVar w:name="WhatActtype" w:val="AN ACT"/>
  </w:docVars>
  <w:rsids>
    <w:rsidRoot w:val="00FD5E9E"/>
    <w:rsid w:val="00002DE0"/>
    <w:rsid w:val="00020349"/>
    <w:rsid w:val="00021B0B"/>
    <w:rsid w:val="00030487"/>
    <w:rsid w:val="00040C05"/>
    <w:rsid w:val="0004579B"/>
    <w:rsid w:val="00046BE9"/>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151D1"/>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7A6"/>
    <w:rsid w:val="001D279C"/>
    <w:rsid w:val="001D550F"/>
    <w:rsid w:val="001D5B5B"/>
    <w:rsid w:val="001E0CFB"/>
    <w:rsid w:val="001E0DD1"/>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6303"/>
    <w:rsid w:val="00257ACD"/>
    <w:rsid w:val="0026331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C01"/>
    <w:rsid w:val="002B787D"/>
    <w:rsid w:val="002C0E95"/>
    <w:rsid w:val="002C3DB3"/>
    <w:rsid w:val="002C4C93"/>
    <w:rsid w:val="002C787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7A67"/>
    <w:rsid w:val="003348FE"/>
    <w:rsid w:val="00334DA2"/>
    <w:rsid w:val="00334EAC"/>
    <w:rsid w:val="0033532D"/>
    <w:rsid w:val="0034356D"/>
    <w:rsid w:val="00360108"/>
    <w:rsid w:val="00360D70"/>
    <w:rsid w:val="00364D3F"/>
    <w:rsid w:val="00366494"/>
    <w:rsid w:val="00370DA1"/>
    <w:rsid w:val="00372564"/>
    <w:rsid w:val="00372FF8"/>
    <w:rsid w:val="003745FF"/>
    <w:rsid w:val="003772C3"/>
    <w:rsid w:val="0038005A"/>
    <w:rsid w:val="003803CD"/>
    <w:rsid w:val="003919C0"/>
    <w:rsid w:val="00392293"/>
    <w:rsid w:val="003957B2"/>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238"/>
    <w:rsid w:val="00430DA3"/>
    <w:rsid w:val="00432E09"/>
    <w:rsid w:val="00435D03"/>
    <w:rsid w:val="004374A9"/>
    <w:rsid w:val="00442137"/>
    <w:rsid w:val="00445A20"/>
    <w:rsid w:val="00447C2D"/>
    <w:rsid w:val="00451B9A"/>
    <w:rsid w:val="0045270B"/>
    <w:rsid w:val="00452D46"/>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417"/>
    <w:rsid w:val="004D29AD"/>
    <w:rsid w:val="004E275E"/>
    <w:rsid w:val="004E6C25"/>
    <w:rsid w:val="004E747B"/>
    <w:rsid w:val="004E7E53"/>
    <w:rsid w:val="004F0258"/>
    <w:rsid w:val="004F0E6F"/>
    <w:rsid w:val="004F4494"/>
    <w:rsid w:val="004F4608"/>
    <w:rsid w:val="004F5867"/>
    <w:rsid w:val="004F6446"/>
    <w:rsid w:val="00500869"/>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188"/>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09B4"/>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460A"/>
    <w:rsid w:val="00696C4D"/>
    <w:rsid w:val="00696F5B"/>
    <w:rsid w:val="006A4214"/>
    <w:rsid w:val="006A5B40"/>
    <w:rsid w:val="006A65C8"/>
    <w:rsid w:val="006A6F1D"/>
    <w:rsid w:val="006B263A"/>
    <w:rsid w:val="006B4FA6"/>
    <w:rsid w:val="006B7E8F"/>
    <w:rsid w:val="006C0484"/>
    <w:rsid w:val="006C622F"/>
    <w:rsid w:val="006C7535"/>
    <w:rsid w:val="006C7D00"/>
    <w:rsid w:val="006C7DDE"/>
    <w:rsid w:val="006E0B1B"/>
    <w:rsid w:val="006E306C"/>
    <w:rsid w:val="006E4CA6"/>
    <w:rsid w:val="006F22C0"/>
    <w:rsid w:val="006F290C"/>
    <w:rsid w:val="006F2B08"/>
    <w:rsid w:val="007009F2"/>
    <w:rsid w:val="00701D72"/>
    <w:rsid w:val="00704FF9"/>
    <w:rsid w:val="007052EC"/>
    <w:rsid w:val="00707063"/>
    <w:rsid w:val="007127A6"/>
    <w:rsid w:val="00713FEC"/>
    <w:rsid w:val="00731C9E"/>
    <w:rsid w:val="00734C77"/>
    <w:rsid w:val="00735147"/>
    <w:rsid w:val="00737039"/>
    <w:rsid w:val="007373C7"/>
    <w:rsid w:val="007469F9"/>
    <w:rsid w:val="0074783A"/>
    <w:rsid w:val="007514EF"/>
    <w:rsid w:val="00764BFB"/>
    <w:rsid w:val="00765D0A"/>
    <w:rsid w:val="007664A2"/>
    <w:rsid w:val="007746C2"/>
    <w:rsid w:val="00774AA7"/>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25C2"/>
    <w:rsid w:val="0081367E"/>
    <w:rsid w:val="00832F5E"/>
    <w:rsid w:val="00834B27"/>
    <w:rsid w:val="00836D7F"/>
    <w:rsid w:val="00840D44"/>
    <w:rsid w:val="00841A98"/>
    <w:rsid w:val="00841BFC"/>
    <w:rsid w:val="008449B6"/>
    <w:rsid w:val="00855672"/>
    <w:rsid w:val="00860CD2"/>
    <w:rsid w:val="00865315"/>
    <w:rsid w:val="00865A3F"/>
    <w:rsid w:val="008674BA"/>
    <w:rsid w:val="00870435"/>
    <w:rsid w:val="00871573"/>
    <w:rsid w:val="008733F2"/>
    <w:rsid w:val="008746A0"/>
    <w:rsid w:val="00875B4B"/>
    <w:rsid w:val="008836A5"/>
    <w:rsid w:val="00892AF7"/>
    <w:rsid w:val="008B1427"/>
    <w:rsid w:val="008B2051"/>
    <w:rsid w:val="008B48BD"/>
    <w:rsid w:val="008C325E"/>
    <w:rsid w:val="008E03BA"/>
    <w:rsid w:val="008E1BCF"/>
    <w:rsid w:val="008F4CA1"/>
    <w:rsid w:val="008F510F"/>
    <w:rsid w:val="008F5F0A"/>
    <w:rsid w:val="008F7D5B"/>
    <w:rsid w:val="00900319"/>
    <w:rsid w:val="0090133D"/>
    <w:rsid w:val="009057E7"/>
    <w:rsid w:val="009076FA"/>
    <w:rsid w:val="0091488D"/>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3D15"/>
    <w:rsid w:val="009F42DA"/>
    <w:rsid w:val="00A03978"/>
    <w:rsid w:val="00A050C0"/>
    <w:rsid w:val="00A05635"/>
    <w:rsid w:val="00A062DB"/>
    <w:rsid w:val="00A0787B"/>
    <w:rsid w:val="00A10AD4"/>
    <w:rsid w:val="00A14F94"/>
    <w:rsid w:val="00A22884"/>
    <w:rsid w:val="00A23CED"/>
    <w:rsid w:val="00A25E64"/>
    <w:rsid w:val="00A26387"/>
    <w:rsid w:val="00A3022E"/>
    <w:rsid w:val="00A450A2"/>
    <w:rsid w:val="00A46627"/>
    <w:rsid w:val="00A475E8"/>
    <w:rsid w:val="00A61397"/>
    <w:rsid w:val="00A62BE2"/>
    <w:rsid w:val="00A62F8F"/>
    <w:rsid w:val="00A64E80"/>
    <w:rsid w:val="00A725F9"/>
    <w:rsid w:val="00A72C1F"/>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F0E"/>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008B"/>
    <w:rsid w:val="00B72ED3"/>
    <w:rsid w:val="00B73571"/>
    <w:rsid w:val="00B74177"/>
    <w:rsid w:val="00B83DA1"/>
    <w:rsid w:val="00B846E9"/>
    <w:rsid w:val="00B87E56"/>
    <w:rsid w:val="00BB1593"/>
    <w:rsid w:val="00BB43F6"/>
    <w:rsid w:val="00BB7B1B"/>
    <w:rsid w:val="00BC5FF9"/>
    <w:rsid w:val="00BE36EB"/>
    <w:rsid w:val="00BE41D2"/>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3694D"/>
    <w:rsid w:val="00C45263"/>
    <w:rsid w:val="00C46AB4"/>
    <w:rsid w:val="00C55195"/>
    <w:rsid w:val="00C7071A"/>
    <w:rsid w:val="00C73A60"/>
    <w:rsid w:val="00C74282"/>
    <w:rsid w:val="00C74E9D"/>
    <w:rsid w:val="00C837F6"/>
    <w:rsid w:val="00C92B7D"/>
    <w:rsid w:val="00C92E2B"/>
    <w:rsid w:val="00C94E59"/>
    <w:rsid w:val="00C97CB8"/>
    <w:rsid w:val="00CA23B8"/>
    <w:rsid w:val="00CA38BC"/>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45D5"/>
    <w:rsid w:val="00DF0E69"/>
    <w:rsid w:val="00DF3BF5"/>
    <w:rsid w:val="00E00FC9"/>
    <w:rsid w:val="00E02CA8"/>
    <w:rsid w:val="00E076BB"/>
    <w:rsid w:val="00E14905"/>
    <w:rsid w:val="00E26BF3"/>
    <w:rsid w:val="00E3356F"/>
    <w:rsid w:val="00E33964"/>
    <w:rsid w:val="00E3462F"/>
    <w:rsid w:val="00E36231"/>
    <w:rsid w:val="00E500F1"/>
    <w:rsid w:val="00E5358E"/>
    <w:rsid w:val="00E5665F"/>
    <w:rsid w:val="00E60357"/>
    <w:rsid w:val="00E61B4C"/>
    <w:rsid w:val="00E71D4E"/>
    <w:rsid w:val="00E74514"/>
    <w:rsid w:val="00E757F4"/>
    <w:rsid w:val="00E9303D"/>
    <w:rsid w:val="00E96B6D"/>
    <w:rsid w:val="00EA2A3A"/>
    <w:rsid w:val="00EA77B0"/>
    <w:rsid w:val="00EB223A"/>
    <w:rsid w:val="00EC47CE"/>
    <w:rsid w:val="00ED4871"/>
    <w:rsid w:val="00EE663F"/>
    <w:rsid w:val="00EF0E4A"/>
    <w:rsid w:val="00EF3301"/>
    <w:rsid w:val="00EF6923"/>
    <w:rsid w:val="00F035BD"/>
    <w:rsid w:val="00F07446"/>
    <w:rsid w:val="00F10FAC"/>
    <w:rsid w:val="00F14183"/>
    <w:rsid w:val="00F16F4D"/>
    <w:rsid w:val="00F178BC"/>
    <w:rsid w:val="00F21DD7"/>
    <w:rsid w:val="00F24361"/>
    <w:rsid w:val="00F25311"/>
    <w:rsid w:val="00F30AAF"/>
    <w:rsid w:val="00F310E4"/>
    <w:rsid w:val="00F348D3"/>
    <w:rsid w:val="00F34BF1"/>
    <w:rsid w:val="00F3642A"/>
    <w:rsid w:val="00F432E0"/>
    <w:rsid w:val="00F44E35"/>
    <w:rsid w:val="00F4591D"/>
    <w:rsid w:val="00F509CF"/>
    <w:rsid w:val="00F51775"/>
    <w:rsid w:val="00F54582"/>
    <w:rsid w:val="00F61884"/>
    <w:rsid w:val="00F627EF"/>
    <w:rsid w:val="00F669CB"/>
    <w:rsid w:val="00F66E0E"/>
    <w:rsid w:val="00F721C4"/>
    <w:rsid w:val="00F7296A"/>
    <w:rsid w:val="00F86999"/>
    <w:rsid w:val="00F8763D"/>
    <w:rsid w:val="00FA7E14"/>
    <w:rsid w:val="00FB1A6A"/>
    <w:rsid w:val="00FB471B"/>
    <w:rsid w:val="00FC380D"/>
    <w:rsid w:val="00FD5815"/>
    <w:rsid w:val="00FD5E9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D0418B3A-F80C-4B1C-8990-A9BBC6C5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957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unhideWhenUsed/>
    <w:rsid w:val="00FD5E9E"/>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D5E9E"/>
    <w:rPr>
      <w:b/>
      <w:bCs/>
    </w:rPr>
  </w:style>
  <w:style w:type="paragraph" w:styleId="BalloonText">
    <w:name w:val="Balloon Text"/>
    <w:basedOn w:val="Normal"/>
    <w:link w:val="BalloonTextChar"/>
    <w:uiPriority w:val="99"/>
    <w:semiHidden/>
    <w:unhideWhenUsed/>
    <w:rsid w:val="0033532D"/>
    <w:rPr>
      <w:rFonts w:ascii="Tahoma" w:hAnsi="Tahoma" w:cs="Tahoma"/>
      <w:sz w:val="16"/>
      <w:szCs w:val="16"/>
    </w:rPr>
  </w:style>
  <w:style w:type="character" w:customStyle="1" w:styleId="BalloonTextChar">
    <w:name w:val="Balloon Text Char"/>
    <w:basedOn w:val="DefaultParagraphFont"/>
    <w:link w:val="BalloonText"/>
    <w:uiPriority w:val="99"/>
    <w:semiHidden/>
    <w:rsid w:val="0033532D"/>
    <w:rPr>
      <w:rFonts w:ascii="Tahoma" w:hAnsi="Tahoma" w:cs="Tahoma"/>
      <w:sz w:val="16"/>
      <w:szCs w:val="16"/>
    </w:rPr>
  </w:style>
  <w:style w:type="table" w:styleId="TableGrid">
    <w:name w:val="Table Grid"/>
    <w:basedOn w:val="TableNormal"/>
    <w:uiPriority w:val="59"/>
    <w:rsid w:val="00A056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957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0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24-10.docx" TargetMode="External"/><Relationship Id="rId13" Type="http://schemas.openxmlformats.org/officeDocument/2006/relationships/hyperlink" Target="file:///h:\HJ%20Archive\2010\03-03-10.docx" TargetMode="External"/><Relationship Id="rId18" Type="http://schemas.openxmlformats.org/officeDocument/2006/relationships/hyperlink" Target="file:///h:\HJ%20Archive\2010\05-12-10.docx" TargetMode="External"/><Relationship Id="rId26" Type="http://schemas.openxmlformats.org/officeDocument/2006/relationships/hyperlink" Target="file:///p:\pprever\2009-10\932_20100430.docx" TargetMode="External"/><Relationship Id="rId3" Type="http://schemas.openxmlformats.org/officeDocument/2006/relationships/webSettings" Target="webSettings.xml"/><Relationship Id="rId21" Type="http://schemas.openxmlformats.org/officeDocument/2006/relationships/hyperlink" Target="file:///p:\pprever\2009-10\932_20091209.docx" TargetMode="External"/><Relationship Id="rId7" Type="http://schemas.openxmlformats.org/officeDocument/2006/relationships/hyperlink" Target="file:///h:\SJ%20Archive\2010\01-12-10.docx" TargetMode="External"/><Relationship Id="rId12" Type="http://schemas.openxmlformats.org/officeDocument/2006/relationships/hyperlink" Target="file:///h:\SJ%20Archive\2010\03-03-10.docx" TargetMode="External"/><Relationship Id="rId17" Type="http://schemas.openxmlformats.org/officeDocument/2006/relationships/hyperlink" Target="file:///h:\HJ%20Archive\2010\05-12-10.docx" TargetMode="External"/><Relationship Id="rId25" Type="http://schemas.openxmlformats.org/officeDocument/2006/relationships/hyperlink" Target="file:///p:\pprever\2009-10\932_20100429.docx" TargetMode="External"/><Relationship Id="rId2" Type="http://schemas.openxmlformats.org/officeDocument/2006/relationships/settings" Target="settings.xml"/><Relationship Id="rId16" Type="http://schemas.openxmlformats.org/officeDocument/2006/relationships/hyperlink" Target="file:///h:\HJ%20Archive\2010\05-12-10.docx" TargetMode="External"/><Relationship Id="rId20" Type="http://schemas.openxmlformats.org/officeDocument/2006/relationships/hyperlink" Target="file:///h:\SJ%20Archive\2010\05-27-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2-25-10.docx" TargetMode="External"/><Relationship Id="rId24" Type="http://schemas.openxmlformats.org/officeDocument/2006/relationships/hyperlink" Target="file:///p:\pprever\2009-10\932_20100226.docx" TargetMode="External"/><Relationship Id="rId5" Type="http://schemas.openxmlformats.org/officeDocument/2006/relationships/endnotes" Target="endnotes.xml"/><Relationship Id="rId15" Type="http://schemas.openxmlformats.org/officeDocument/2006/relationships/hyperlink" Target="file:///h:\HJ%20Archive\2010\04-29-10.docx" TargetMode="External"/><Relationship Id="rId23" Type="http://schemas.openxmlformats.org/officeDocument/2006/relationships/hyperlink" Target="file:///p:\pprever\2009-10\932_20100225.docx" TargetMode="External"/><Relationship Id="rId28" Type="http://schemas.openxmlformats.org/officeDocument/2006/relationships/footer" Target="footer1.xml"/><Relationship Id="rId10" Type="http://schemas.openxmlformats.org/officeDocument/2006/relationships/hyperlink" Target="file:///h:\SJ%20Archive\2010\02-25-10.docx" TargetMode="External"/><Relationship Id="rId19" Type="http://schemas.openxmlformats.org/officeDocument/2006/relationships/hyperlink" Target="file:///h:\HJ%20Archive\2010\05-13-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2-25-10.docx" TargetMode="External"/><Relationship Id="rId14" Type="http://schemas.openxmlformats.org/officeDocument/2006/relationships/hyperlink" Target="file:///h:\HJ%20Archive\2010\03-03-10.docx" TargetMode="External"/><Relationship Id="rId22" Type="http://schemas.openxmlformats.org/officeDocument/2006/relationships/hyperlink" Target="file:///p:\pprever\2009-10\932_20100224.docx" TargetMode="External"/><Relationship Id="rId27" Type="http://schemas.openxmlformats.org/officeDocument/2006/relationships/hyperlink" Target="file:///p:\pprever\2009-10\932_2010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1470</Words>
  <Characters>7404</Characters>
  <Application>Microsoft Office Word</Application>
  <DocSecurity>0</DocSecurity>
  <Lines>206</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932: Hogs - South Carolina Legislature Online</dc:title>
  <dc:subject/>
  <dc:creator>GloriaShackelford</dc:creator>
  <cp:keywords/>
  <dc:description/>
  <cp:lastModifiedBy>N Cumfer</cp:lastModifiedBy>
  <cp:revision>5</cp:revision>
  <cp:lastPrinted>2010-05-28T15:41:00Z</cp:lastPrinted>
  <dcterms:created xsi:type="dcterms:W3CDTF">2010-08-31T20:09:00Z</dcterms:created>
  <dcterms:modified xsi:type="dcterms:W3CDTF">2014-11-24T15:08:00Z</dcterms:modified>
</cp:coreProperties>
</file>