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5D28" w:rsidRDefault="007E64F1">
      <w:pPr>
        <w:widowControl w:val="0"/>
        <w:jc w:val="center"/>
        <w:rPr>
          <w:rFonts w:cs="Times New Roman"/>
        </w:rPr>
      </w:pPr>
      <w:bookmarkStart w:id="0" w:name="_GoBack"/>
      <w:bookmarkEnd w:id="0"/>
      <w:r>
        <w:rPr>
          <w:rFonts w:cs="Times New Roman"/>
          <w:b/>
        </w:rPr>
        <w:t>South Carolina General Assembly</w:t>
      </w:r>
    </w:p>
    <w:p w:rsidR="00245D28" w:rsidRDefault="007E64F1">
      <w:pPr>
        <w:widowControl w:val="0"/>
        <w:jc w:val="center"/>
        <w:rPr>
          <w:rFonts w:cs="Times New Roman"/>
        </w:rPr>
      </w:pPr>
      <w:r>
        <w:rPr>
          <w:rFonts w:cs="Times New Roman"/>
        </w:rPr>
        <w:t>118th Session, 2009-2010</w:t>
      </w:r>
    </w:p>
    <w:p w:rsidR="00245D28" w:rsidRDefault="00245D28">
      <w:pPr>
        <w:widowControl w:val="0"/>
        <w:jc w:val="left"/>
        <w:rPr>
          <w:rFonts w:cs="Times New Roman"/>
        </w:rPr>
      </w:pPr>
    </w:p>
    <w:p w:rsidR="00245D28" w:rsidRDefault="007E64F1">
      <w:pPr>
        <w:widowControl w:val="0"/>
        <w:jc w:val="left"/>
        <w:rPr>
          <w:rFonts w:cs="Times New Roman"/>
          <w:b/>
        </w:rPr>
      </w:pPr>
      <w:r>
        <w:rPr>
          <w:rFonts w:cs="Times New Roman"/>
          <w:b/>
        </w:rPr>
        <w:t>S. 94</w:t>
      </w:r>
    </w:p>
    <w:p w:rsidR="00245D28" w:rsidRDefault="00245D28">
      <w:pPr>
        <w:widowControl w:val="0"/>
        <w:jc w:val="left"/>
        <w:rPr>
          <w:rFonts w:cs="Times New Roman"/>
          <w:b/>
        </w:rPr>
      </w:pPr>
    </w:p>
    <w:p w:rsidR="00245D28" w:rsidRDefault="007E64F1">
      <w:pPr>
        <w:widowControl w:val="0"/>
        <w:jc w:val="left"/>
        <w:rPr>
          <w:rFonts w:cs="Times New Roman"/>
        </w:rPr>
      </w:pPr>
      <w:r>
        <w:rPr>
          <w:rFonts w:cs="Times New Roman"/>
          <w:b/>
        </w:rPr>
        <w:t>STATUS INFORMATION</w:t>
      </w:r>
    </w:p>
    <w:p w:rsidR="00245D28" w:rsidRDefault="00245D28">
      <w:pPr>
        <w:widowControl w:val="0"/>
        <w:jc w:val="left"/>
        <w:rPr>
          <w:rFonts w:cs="Times New Roman"/>
        </w:rPr>
      </w:pPr>
    </w:p>
    <w:p w:rsidR="00245D28" w:rsidRDefault="007E64F1">
      <w:pPr>
        <w:widowControl w:val="0"/>
        <w:jc w:val="left"/>
        <w:rPr>
          <w:rFonts w:cs="Times New Roman"/>
        </w:rPr>
      </w:pPr>
      <w:r>
        <w:rPr>
          <w:rFonts w:cs="Times New Roman"/>
        </w:rPr>
        <w:t>General Bill</w:t>
      </w:r>
    </w:p>
    <w:p w:rsidR="00245D28" w:rsidRDefault="007E64F1">
      <w:pPr>
        <w:widowControl w:val="0"/>
        <w:jc w:val="left"/>
        <w:rPr>
          <w:rFonts w:cs="Times New Roman"/>
        </w:rPr>
      </w:pPr>
      <w:r>
        <w:rPr>
          <w:rFonts w:cs="Times New Roman"/>
        </w:rPr>
        <w:t>Sponsors: Senator Ford</w:t>
      </w:r>
    </w:p>
    <w:p w:rsidR="00245D28" w:rsidRDefault="007E64F1">
      <w:pPr>
        <w:widowControl w:val="0"/>
        <w:jc w:val="left"/>
        <w:rPr>
          <w:rFonts w:cs="Times New Roman"/>
        </w:rPr>
      </w:pPr>
      <w:r>
        <w:rPr>
          <w:rFonts w:cs="Times New Roman"/>
        </w:rPr>
        <w:t>Document Path: l:\council\bills\swb\5617cm09.docx</w:t>
      </w:r>
    </w:p>
    <w:p w:rsidR="00245D28" w:rsidRDefault="00245D28">
      <w:pPr>
        <w:widowControl w:val="0"/>
        <w:jc w:val="left"/>
        <w:rPr>
          <w:rFonts w:cs="Times New Roman"/>
        </w:rPr>
      </w:pPr>
    </w:p>
    <w:p w:rsidR="00245D28" w:rsidRDefault="007E64F1">
      <w:pPr>
        <w:widowControl w:val="0"/>
        <w:jc w:val="left"/>
        <w:rPr>
          <w:rFonts w:cs="Times New Roman"/>
        </w:rPr>
      </w:pPr>
      <w:r>
        <w:rPr>
          <w:rFonts w:cs="Times New Roman"/>
        </w:rPr>
        <w:t>Introduced in the Senate on January 13, 2009</w:t>
      </w:r>
    </w:p>
    <w:p w:rsidR="00245D28" w:rsidRDefault="007E64F1">
      <w:pPr>
        <w:widowControl w:val="0"/>
        <w:jc w:val="left"/>
        <w:rPr>
          <w:rFonts w:cs="Times New Roman"/>
        </w:rPr>
      </w:pPr>
      <w:r>
        <w:rPr>
          <w:rFonts w:cs="Times New Roman"/>
        </w:rPr>
        <w:t xml:space="preserve">Currently residing in the Senate Committee on </w:t>
      </w:r>
      <w:r>
        <w:rPr>
          <w:rFonts w:cs="Times New Roman"/>
          <w:b/>
        </w:rPr>
        <w:t>Labor, Commerce and Industry</w:t>
      </w:r>
    </w:p>
    <w:p w:rsidR="00245D28" w:rsidRDefault="00245D28">
      <w:pPr>
        <w:widowControl w:val="0"/>
        <w:jc w:val="left"/>
        <w:rPr>
          <w:rFonts w:cs="Times New Roman"/>
        </w:rPr>
      </w:pPr>
    </w:p>
    <w:p w:rsidR="00245D28" w:rsidRDefault="007E64F1">
      <w:pPr>
        <w:widowControl w:val="0"/>
        <w:jc w:val="left"/>
        <w:rPr>
          <w:rFonts w:cs="Times New Roman"/>
        </w:rPr>
      </w:pPr>
      <w:r>
        <w:rPr>
          <w:rFonts w:cs="Times New Roman"/>
        </w:rPr>
        <w:t>Summary: State Athletic Commission</w:t>
      </w:r>
    </w:p>
    <w:p w:rsidR="00245D28" w:rsidRDefault="00245D28">
      <w:pPr>
        <w:widowControl w:val="0"/>
        <w:jc w:val="left"/>
        <w:rPr>
          <w:rFonts w:cs="Times New Roman"/>
        </w:rPr>
      </w:pPr>
    </w:p>
    <w:p w:rsidR="00245D28" w:rsidRDefault="00245D28">
      <w:pPr>
        <w:widowControl w:val="0"/>
        <w:jc w:val="left"/>
        <w:rPr>
          <w:rFonts w:cs="Times New Roman"/>
        </w:rPr>
      </w:pPr>
    </w:p>
    <w:p w:rsidR="00245D28" w:rsidRDefault="007E64F1">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245D28" w:rsidRDefault="00245D28">
      <w:pPr>
        <w:widowControl w:val="0"/>
        <w:tabs>
          <w:tab w:val="center" w:pos="590"/>
          <w:tab w:val="center" w:pos="1440"/>
          <w:tab w:val="left" w:pos="1872"/>
          <w:tab w:val="left" w:pos="9187"/>
        </w:tabs>
        <w:jc w:val="left"/>
        <w:rPr>
          <w:rFonts w:cs="Times New Roman"/>
        </w:rPr>
      </w:pPr>
    </w:p>
    <w:p w:rsidR="00245D28" w:rsidRDefault="007E64F1">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245D28" w:rsidRDefault="007E64F1">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Prefiled</w:t>
      </w:r>
    </w:p>
    <w:p w:rsidR="00245D28" w:rsidRDefault="007E64F1">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 xml:space="preserve">Referred to Committee on </w:t>
      </w:r>
      <w:r>
        <w:rPr>
          <w:rFonts w:cs="Times New Roman"/>
          <w:b/>
        </w:rPr>
        <w:t>Labor, Commerce and Industry</w:t>
      </w:r>
    </w:p>
    <w:p w:rsidR="00245D28" w:rsidRDefault="007E64F1">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F170AC">
          <w:rPr>
            <w:rStyle w:val="Hyperlink"/>
            <w:rFonts w:cs="Times New Roman"/>
          </w:rPr>
          <w:t>SJ</w:t>
        </w:r>
      </w:hyperlink>
      <w:r>
        <w:rPr>
          <w:rFonts w:cs="Times New Roman"/>
        </w:rPr>
        <w:noBreakHyphen/>
        <w:t>115</w:t>
      </w:r>
    </w:p>
    <w:p w:rsidR="00245D28" w:rsidRDefault="007E64F1">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Labor, Commerce and Industry</w:t>
      </w:r>
      <w:r>
        <w:rPr>
          <w:rFonts w:cs="Times New Roman"/>
        </w:rPr>
        <w:t xml:space="preserve"> </w:t>
      </w:r>
      <w:hyperlink r:id="rId7" w:history="1">
        <w:r w:rsidRPr="00F170AC">
          <w:rPr>
            <w:rStyle w:val="Hyperlink"/>
            <w:rFonts w:cs="Times New Roman"/>
          </w:rPr>
          <w:t>SJ</w:t>
        </w:r>
      </w:hyperlink>
      <w:r>
        <w:rPr>
          <w:rFonts w:cs="Times New Roman"/>
        </w:rPr>
        <w:noBreakHyphen/>
        <w:t>115</w:t>
      </w:r>
    </w:p>
    <w:p w:rsidR="00245D28" w:rsidRDefault="00245D28">
      <w:pPr>
        <w:widowControl w:val="0"/>
        <w:tabs>
          <w:tab w:val="right" w:pos="1008"/>
          <w:tab w:val="left" w:pos="1152"/>
          <w:tab w:val="left" w:pos="1872"/>
          <w:tab w:val="left" w:pos="9187"/>
        </w:tabs>
        <w:ind w:left="2088" w:hanging="2088"/>
        <w:jc w:val="left"/>
        <w:rPr>
          <w:rFonts w:cs="Times New Roman"/>
        </w:rPr>
      </w:pPr>
    </w:p>
    <w:p w:rsidR="00245D28" w:rsidRDefault="00245D28">
      <w:pPr>
        <w:widowControl w:val="0"/>
        <w:tabs>
          <w:tab w:val="right" w:pos="1008"/>
          <w:tab w:val="left" w:pos="1152"/>
          <w:tab w:val="left" w:pos="1872"/>
          <w:tab w:val="left" w:pos="9187"/>
        </w:tabs>
        <w:ind w:left="2088" w:hanging="2088"/>
        <w:jc w:val="left"/>
        <w:rPr>
          <w:rFonts w:cs="Times New Roman"/>
        </w:rPr>
      </w:pPr>
    </w:p>
    <w:p w:rsidR="00245D28" w:rsidRDefault="007E64F1">
      <w:pPr>
        <w:widowControl w:val="0"/>
        <w:jc w:val="left"/>
        <w:rPr>
          <w:rFonts w:cs="Times New Roman"/>
        </w:rPr>
      </w:pPr>
      <w:r>
        <w:rPr>
          <w:rFonts w:cs="Times New Roman"/>
          <w:b/>
        </w:rPr>
        <w:t>VERSIONS OF THIS BILL</w:t>
      </w:r>
    </w:p>
    <w:p w:rsidR="00245D28" w:rsidRDefault="00245D28">
      <w:pPr>
        <w:widowControl w:val="0"/>
        <w:jc w:val="left"/>
        <w:rPr>
          <w:rFonts w:cs="Times New Roman"/>
        </w:rPr>
      </w:pPr>
    </w:p>
    <w:p w:rsidR="00245D28" w:rsidRDefault="009857EC">
      <w:pPr>
        <w:widowControl w:val="0"/>
        <w:jc w:val="left"/>
        <w:rPr>
          <w:rFonts w:cs="Times New Roman"/>
        </w:rPr>
      </w:pPr>
      <w:hyperlink r:id="rId8" w:history="1">
        <w:r w:rsidR="007E64F1">
          <w:rPr>
            <w:rStyle w:val="Hyperlink"/>
            <w:rFonts w:cs="Times New Roman"/>
          </w:rPr>
          <w:t>12/10/2008</w:t>
        </w:r>
      </w:hyperlink>
    </w:p>
    <w:p w:rsidR="00245D28" w:rsidRDefault="00245D28"/>
    <w:p w:rsidR="00245D28" w:rsidRDefault="00245D28">
      <w:pPr>
        <w:sectPr w:rsidR="00245D28">
          <w:pgSz w:w="12240" w:h="15840" w:code="1"/>
          <w:pgMar w:top="1080" w:right="1440" w:bottom="1080" w:left="1440" w:header="720" w:footer="720" w:gutter="0"/>
          <w:cols w:space="720"/>
          <w:noEndnote/>
          <w:docGrid w:linePitch="360"/>
        </w:sectPr>
      </w:pPr>
    </w:p>
    <w:p w:rsidR="00245D28" w:rsidRDefault="00245D2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245D28" w:rsidRDefault="0024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245D28" w:rsidRDefault="0024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245D28" w:rsidRDefault="0024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245D28" w:rsidRDefault="0024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245D28" w:rsidRDefault="0024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245D28" w:rsidRDefault="0024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245D28" w:rsidRDefault="0024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245D28" w:rsidRDefault="007E6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245D28" w:rsidRDefault="0024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245D28" w:rsidRDefault="007E6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3" w:name="titletop"/>
      <w:bookmarkEnd w:id="3"/>
      <w:r>
        <w:rPr>
          <w:rFonts w:eastAsia="Times New Roman" w:cs="Times New Roman"/>
          <w:szCs w:val="20"/>
        </w:rPr>
        <w:t>TO AMEND SECTIONS 40</w:t>
      </w:r>
      <w:r>
        <w:rPr>
          <w:rFonts w:eastAsia="Times New Roman" w:cs="Times New Roman"/>
          <w:szCs w:val="20"/>
        </w:rPr>
        <w:noBreakHyphen/>
        <w:t>81</w:t>
      </w:r>
      <w:r>
        <w:rPr>
          <w:rFonts w:eastAsia="Times New Roman" w:cs="Times New Roman"/>
          <w:szCs w:val="20"/>
        </w:rPr>
        <w:noBreakHyphen/>
        <w:t>20, 40</w:t>
      </w:r>
      <w:r>
        <w:rPr>
          <w:rFonts w:eastAsia="Times New Roman" w:cs="Times New Roman"/>
          <w:szCs w:val="20"/>
        </w:rPr>
        <w:noBreakHyphen/>
        <w:t>81</w:t>
      </w:r>
      <w:r>
        <w:rPr>
          <w:rFonts w:eastAsia="Times New Roman" w:cs="Times New Roman"/>
          <w:szCs w:val="20"/>
        </w:rPr>
        <w:noBreakHyphen/>
        <w:t>50, 40</w:t>
      </w:r>
      <w:r>
        <w:rPr>
          <w:rFonts w:eastAsia="Times New Roman" w:cs="Times New Roman"/>
          <w:szCs w:val="20"/>
        </w:rPr>
        <w:noBreakHyphen/>
        <w:t>81</w:t>
      </w:r>
      <w:r>
        <w:rPr>
          <w:rFonts w:eastAsia="Times New Roman" w:cs="Times New Roman"/>
          <w:szCs w:val="20"/>
        </w:rPr>
        <w:noBreakHyphen/>
        <w:t>230, AND 40</w:t>
      </w:r>
      <w:r>
        <w:rPr>
          <w:rFonts w:eastAsia="Times New Roman" w:cs="Times New Roman"/>
          <w:szCs w:val="20"/>
        </w:rPr>
        <w:noBreakHyphen/>
        <w:t>81</w:t>
      </w:r>
      <w:r>
        <w:rPr>
          <w:rFonts w:eastAsia="Times New Roman" w:cs="Times New Roman"/>
          <w:szCs w:val="20"/>
        </w:rPr>
        <w:noBreakHyphen/>
        <w:t>430, CODE OF LAWS OF SOUTH CAROLINA, 1976, RELATING TO THE STATE ATHLETIC COMMISSION’S POWERS AND DUTIES, SO AS TO EXCLUDE PROFESSIONAL WRESTLING AS A SPORT THAT IT REGULATES; AND TO REPEAL SECTION 40</w:t>
      </w:r>
      <w:r>
        <w:rPr>
          <w:rFonts w:eastAsia="Times New Roman" w:cs="Times New Roman"/>
          <w:szCs w:val="20"/>
        </w:rPr>
        <w:noBreakHyphen/>
        <w:t>81</w:t>
      </w:r>
      <w:r>
        <w:rPr>
          <w:rFonts w:eastAsia="Times New Roman" w:cs="Times New Roman"/>
          <w:szCs w:val="20"/>
        </w:rPr>
        <w:noBreakHyphen/>
        <w:t>300 RELATING TO THE LICENSING OF A WRESTLER.</w:t>
      </w:r>
    </w:p>
    <w:p w:rsidR="00245D28" w:rsidRDefault="0024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4" w:name="titleend"/>
      <w:bookmarkEnd w:id="4"/>
    </w:p>
    <w:p w:rsidR="00245D28" w:rsidRDefault="007E6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245D28" w:rsidRDefault="0024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245D28" w:rsidRDefault="007E6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40</w:t>
      </w:r>
      <w:r>
        <w:rPr>
          <w:rFonts w:eastAsia="Times New Roman" w:cs="Times New Roman"/>
          <w:szCs w:val="20"/>
        </w:rPr>
        <w:noBreakHyphen/>
        <w:t>81</w:t>
      </w:r>
      <w:r>
        <w:rPr>
          <w:rFonts w:eastAsia="Times New Roman" w:cs="Times New Roman"/>
          <w:szCs w:val="20"/>
        </w:rPr>
        <w:noBreakHyphen/>
        <w:t>20 of the 1976 Code, as added by Act 28 of 2003, is amended to read:</w:t>
      </w:r>
    </w:p>
    <w:p w:rsidR="00245D28" w:rsidRDefault="0024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245D28" w:rsidRDefault="007E6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40</w:t>
      </w:r>
      <w:r>
        <w:rPr>
          <w:rFonts w:eastAsia="Times New Roman" w:cs="Times New Roman"/>
          <w:szCs w:val="20"/>
        </w:rPr>
        <w:noBreakHyphen/>
        <w:t>81</w:t>
      </w:r>
      <w:r>
        <w:rPr>
          <w:rFonts w:eastAsia="Times New Roman" w:cs="Times New Roman"/>
          <w:szCs w:val="20"/>
        </w:rPr>
        <w:noBreakHyphen/>
        <w:t>20.</w:t>
      </w:r>
      <w:r>
        <w:rPr>
          <w:rFonts w:eastAsia="Times New Roman" w:cs="Times New Roman"/>
          <w:szCs w:val="20"/>
        </w:rPr>
        <w:tab/>
        <w:t>For the purpose of this chapter:</w:t>
      </w:r>
    </w:p>
    <w:p w:rsidR="00245D28" w:rsidRDefault="007E6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w:t>
      </w:r>
      <w:r>
        <w:rPr>
          <w:rFonts w:eastAsia="Times New Roman" w:cs="Times New Roman"/>
          <w:szCs w:val="20"/>
        </w:rPr>
        <w:tab/>
        <w:t>‘Admissions’ means the amount paid for seats to witness an event or exhibition or any fee charged for presenting an event or exhibition including, but not be limited to, complimentary tickets given in exchange for services. This term does not include admission for contestants, officials, representatives of the commission, and the media.</w:t>
      </w:r>
    </w:p>
    <w:p w:rsidR="00245D28" w:rsidRDefault="007E6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(2)</w:t>
      </w:r>
      <w:r>
        <w:rPr>
          <w:rFonts w:eastAsia="Times New Roman" w:cs="Times New Roman"/>
          <w:szCs w:val="20"/>
        </w:rPr>
        <w:tab/>
        <w:t>‘Administrator’ means the individual whom the Director of the Department of Labor, Licensing and Regulation appoints to administer the State Athletic Commission program.</w:t>
      </w:r>
    </w:p>
    <w:p w:rsidR="00245D28" w:rsidRDefault="007E6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(3)</w:t>
      </w:r>
      <w:r>
        <w:rPr>
          <w:rFonts w:eastAsia="Times New Roman" w:cs="Times New Roman"/>
          <w:szCs w:val="20"/>
        </w:rPr>
        <w:tab/>
        <w:t>‘Announcer’ means any person who is licensed by the commission and is designated by the promoter to introduce the participants and provide information to the public at the event or exhibition.</w:t>
      </w:r>
    </w:p>
    <w:p w:rsidR="00245D28" w:rsidRDefault="007E6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(4)</w:t>
      </w:r>
      <w:r>
        <w:rPr>
          <w:rFonts w:eastAsia="Times New Roman" w:cs="Times New Roman"/>
          <w:szCs w:val="20"/>
        </w:rPr>
        <w:tab/>
        <w:t>‘Bout’ means the individual contest between two participants for a scheduled number of rounds</w:t>
      </w:r>
      <w:r>
        <w:rPr>
          <w:rFonts w:eastAsia="Times New Roman" w:cs="Times New Roman"/>
          <w:szCs w:val="20"/>
          <w:u w:val="single"/>
        </w:rPr>
        <w:t>, but excludes the sport of wrestling</w:t>
      </w:r>
      <w:r>
        <w:rPr>
          <w:rFonts w:eastAsia="Times New Roman" w:cs="Times New Roman"/>
          <w:szCs w:val="20"/>
        </w:rPr>
        <w:t>.</w:t>
      </w:r>
    </w:p>
    <w:p w:rsidR="00245D28" w:rsidRDefault="007E6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lastRenderedPageBreak/>
        <w:tab/>
        <w:t>(5)</w:t>
      </w:r>
      <w:r>
        <w:rPr>
          <w:rFonts w:eastAsia="Times New Roman" w:cs="Times New Roman"/>
          <w:szCs w:val="20"/>
        </w:rPr>
        <w:tab/>
        <w:t>‘Boxer’ means a person who competes for a purse or compensation in boxing matches, contests, or exhibitions.</w:t>
      </w:r>
    </w:p>
    <w:p w:rsidR="00245D28" w:rsidRDefault="007E64F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Pr>
          <w:rFonts w:eastAsia="Times New Roman" w:cs="Times New Roman"/>
          <w:snapToGrid w:val="0"/>
          <w:szCs w:val="20"/>
        </w:rPr>
        <w:tab/>
        <w:t>(6)</w:t>
      </w:r>
      <w:r>
        <w:rPr>
          <w:rFonts w:eastAsia="Times New Roman" w:cs="Times New Roman"/>
          <w:snapToGrid w:val="0"/>
          <w:szCs w:val="20"/>
        </w:rPr>
        <w:tab/>
        <w:t>‘Boxing’ means any form of event or exhibition in which a person delivers blows to another, with any part of the arm below the shoulder, including the hand, which may be reasonably expected to disable or inflict injury.</w:t>
      </w:r>
    </w:p>
    <w:p w:rsidR="00245D28" w:rsidRDefault="007E6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(7)</w:t>
      </w:r>
      <w:r>
        <w:rPr>
          <w:rFonts w:eastAsia="Times New Roman" w:cs="Times New Roman"/>
          <w:szCs w:val="20"/>
        </w:rPr>
        <w:tab/>
        <w:t>‘Combative sports’ means any professional sport where participants intend and actually kick, punch, and use other techniques to injure or disable an opponent in an event or exhibition before an audience on a platform, a pad, or in an area surrounded by ropes or other markings</w:t>
      </w:r>
      <w:r>
        <w:rPr>
          <w:rFonts w:eastAsia="Times New Roman" w:cs="Times New Roman"/>
          <w:szCs w:val="20"/>
          <w:u w:val="single"/>
        </w:rPr>
        <w:t>, but excludes the sport of wrestling</w:t>
      </w:r>
      <w:r>
        <w:rPr>
          <w:rFonts w:eastAsia="Times New Roman" w:cs="Times New Roman"/>
          <w:szCs w:val="20"/>
        </w:rPr>
        <w:t xml:space="preserve">. </w:t>
      </w:r>
    </w:p>
    <w:p w:rsidR="00245D28" w:rsidRDefault="007E6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(8)</w:t>
      </w:r>
      <w:r>
        <w:rPr>
          <w:rFonts w:eastAsia="Times New Roman" w:cs="Times New Roman"/>
          <w:szCs w:val="20"/>
        </w:rPr>
        <w:tab/>
        <w:t>‘Commission’ means the State Athletic Commission.</w:t>
      </w:r>
    </w:p>
    <w:p w:rsidR="00245D28" w:rsidRDefault="007E6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(9)</w:t>
      </w:r>
      <w:r>
        <w:rPr>
          <w:rFonts w:eastAsia="Times New Roman" w:cs="Times New Roman"/>
          <w:szCs w:val="20"/>
        </w:rPr>
        <w:tab/>
        <w:t>‘Contestant’ means anyone who competes or participates in an event or exhibition regulated by the State Athletic Commission.</w:t>
      </w:r>
    </w:p>
    <w:p w:rsidR="00245D28" w:rsidRDefault="007E6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(10)</w:t>
      </w:r>
      <w:r>
        <w:rPr>
          <w:rFonts w:eastAsia="Times New Roman" w:cs="Times New Roman"/>
          <w:szCs w:val="20"/>
        </w:rPr>
        <w:tab/>
        <w:t>‘Department’ means the Department of Labor, Licensing and Regulation.</w:t>
      </w:r>
    </w:p>
    <w:p w:rsidR="00245D28" w:rsidRDefault="007E6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(11)</w:t>
      </w:r>
      <w:r>
        <w:rPr>
          <w:rFonts w:eastAsia="Times New Roman" w:cs="Times New Roman"/>
          <w:szCs w:val="20"/>
        </w:rPr>
        <w:tab/>
        <w:t xml:space="preserve">‘Department representative’ means the individual designated by the administrator, at the request of the director, to supervise an event or exhibition regulated by the State Athletic Commission. </w:t>
      </w:r>
    </w:p>
    <w:p w:rsidR="00245D28" w:rsidRDefault="007E6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(12)</w:t>
      </w:r>
      <w:r>
        <w:rPr>
          <w:rFonts w:eastAsia="Times New Roman" w:cs="Times New Roman"/>
          <w:szCs w:val="20"/>
        </w:rPr>
        <w:tab/>
        <w:t xml:space="preserve"> ‘Director’ means the Director of the Department of Labor, Licensing and Regulation or the director’s official designee.</w:t>
      </w:r>
    </w:p>
    <w:p w:rsidR="00245D28" w:rsidRDefault="007E6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(13)</w:t>
      </w:r>
      <w:r>
        <w:rPr>
          <w:rFonts w:eastAsia="Times New Roman" w:cs="Times New Roman"/>
          <w:szCs w:val="20"/>
        </w:rPr>
        <w:tab/>
        <w:t>‘Emergency medical technician’ means a person who is certified by the Department of Health and Environmental Control pursuant to the Emergency Medical Services Act.</w:t>
      </w:r>
    </w:p>
    <w:p w:rsidR="00245D28" w:rsidRDefault="007E6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(14)</w:t>
      </w:r>
      <w:r>
        <w:rPr>
          <w:rFonts w:eastAsia="Times New Roman" w:cs="Times New Roman"/>
          <w:szCs w:val="20"/>
        </w:rPr>
        <w:tab/>
        <w:t>‘Event’ means an occurrence, bout, or contest regulated by the State Athletic Commission in which any contestant displays or exhibits athletic skills in competition</w:t>
      </w:r>
      <w:r>
        <w:rPr>
          <w:rFonts w:eastAsia="Times New Roman" w:cs="Times New Roman"/>
          <w:szCs w:val="20"/>
          <w:u w:val="single"/>
        </w:rPr>
        <w:t>, but excludes the sport of wrestling</w:t>
      </w:r>
      <w:r>
        <w:rPr>
          <w:rFonts w:eastAsia="Times New Roman" w:cs="Times New Roman"/>
          <w:szCs w:val="20"/>
        </w:rPr>
        <w:t>.</w:t>
      </w:r>
    </w:p>
    <w:p w:rsidR="00245D28" w:rsidRDefault="007E6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(15)</w:t>
      </w:r>
      <w:r>
        <w:rPr>
          <w:rFonts w:eastAsia="Times New Roman" w:cs="Times New Roman"/>
          <w:szCs w:val="20"/>
        </w:rPr>
        <w:tab/>
        <w:t>‘Exhibition’ means an occurrence in which the participant shows, displays, or performs without striving to win</w:t>
      </w:r>
      <w:r>
        <w:rPr>
          <w:rFonts w:eastAsia="Times New Roman" w:cs="Times New Roman"/>
          <w:szCs w:val="20"/>
          <w:u w:val="single"/>
        </w:rPr>
        <w:t>, but excludes the sport of wrestling</w:t>
      </w:r>
      <w:r>
        <w:rPr>
          <w:rFonts w:eastAsia="Times New Roman" w:cs="Times New Roman"/>
          <w:szCs w:val="20"/>
        </w:rPr>
        <w:t>.</w:t>
      </w:r>
    </w:p>
    <w:p w:rsidR="00245D28" w:rsidRDefault="007E6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(16)</w:t>
      </w:r>
      <w:r>
        <w:rPr>
          <w:rFonts w:eastAsia="Times New Roman" w:cs="Times New Roman"/>
          <w:szCs w:val="20"/>
        </w:rPr>
        <w:tab/>
        <w:t>‘Kickboxing’ means any form of competition in which a person delivers blows with any part of the arm below the shoulder, including the hand and any part of the leg below the hip, including the foot.</w:t>
      </w:r>
    </w:p>
    <w:p w:rsidR="00245D28" w:rsidRDefault="007E6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(17)</w:t>
      </w:r>
      <w:r>
        <w:rPr>
          <w:rFonts w:eastAsia="Times New Roman" w:cs="Times New Roman"/>
          <w:szCs w:val="20"/>
        </w:rPr>
        <w:tab/>
        <w:t>‘License’ means the written approval given, upon application, by the commission to a person, club, corporation, organization, or association to participate in or promote events or exhibitions regulated by the State Athletic Commission.</w:t>
      </w:r>
    </w:p>
    <w:p w:rsidR="00245D28" w:rsidRDefault="007E6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(18)</w:t>
      </w:r>
      <w:r>
        <w:rPr>
          <w:rFonts w:eastAsia="Times New Roman" w:cs="Times New Roman"/>
          <w:szCs w:val="20"/>
        </w:rPr>
        <w:tab/>
        <w:t>‘Manager’ means a person who does any of the following:</w:t>
      </w:r>
    </w:p>
    <w:p w:rsidR="00245D28" w:rsidRDefault="007E6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(a)</w:t>
      </w:r>
      <w:r>
        <w:rPr>
          <w:rFonts w:eastAsia="Times New Roman" w:cs="Times New Roman"/>
          <w:szCs w:val="20"/>
        </w:rPr>
        <w:tab/>
        <w:t xml:space="preserve">by contract with a person undertakes or has undertaken to represent in any way the interest in which a contestant is to participate and  receive monetary or other compensation for his services without regard to the source of the compensation; </w:t>
      </w:r>
    </w:p>
    <w:p w:rsidR="00245D28" w:rsidRDefault="007E6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(b)</w:t>
      </w:r>
      <w:r>
        <w:rPr>
          <w:rFonts w:eastAsia="Times New Roman" w:cs="Times New Roman"/>
          <w:szCs w:val="20"/>
        </w:rPr>
        <w:tab/>
        <w:t>directs or controls the professional activities of a contestant;</w:t>
      </w:r>
    </w:p>
    <w:p w:rsidR="00245D28" w:rsidRDefault="007E6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(c)</w:t>
      </w:r>
      <w:r>
        <w:rPr>
          <w:rFonts w:eastAsia="Times New Roman" w:cs="Times New Roman"/>
          <w:szCs w:val="20"/>
        </w:rPr>
        <w:tab/>
        <w:t xml:space="preserve">receives or is entitled to receive a share of the gross purse or gross income of an event or exhibition; </w:t>
      </w:r>
    </w:p>
    <w:p w:rsidR="00245D28" w:rsidRDefault="007E6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(19)</w:t>
      </w:r>
      <w:r>
        <w:rPr>
          <w:rFonts w:eastAsia="Times New Roman" w:cs="Times New Roman"/>
          <w:szCs w:val="20"/>
        </w:rPr>
        <w:tab/>
        <w:t>‘Matchmaker’ means a person who undertakes to obtain agreements between managers or contestants, or both, for the purpose of securing contestants for a boxing event or exhibition regulated by the State Athletic Commission.</w:t>
      </w:r>
    </w:p>
    <w:p w:rsidR="00245D28" w:rsidRDefault="007E6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(20)</w:t>
      </w:r>
      <w:r>
        <w:rPr>
          <w:rFonts w:eastAsia="Times New Roman" w:cs="Times New Roman"/>
          <w:szCs w:val="20"/>
        </w:rPr>
        <w:tab/>
        <w:t>‘Official’ means the judges, referees, timekeepers, and other persons assigned by the administrator and necessary to conduct an event or exhibition</w:t>
      </w:r>
      <w:r>
        <w:rPr>
          <w:rFonts w:eastAsia="Times New Roman" w:cs="Times New Roman"/>
          <w:szCs w:val="20"/>
          <w:u w:val="single"/>
        </w:rPr>
        <w:t>, but excludes the sport of wrestling</w:t>
      </w:r>
      <w:r>
        <w:rPr>
          <w:rFonts w:eastAsia="Times New Roman" w:cs="Times New Roman"/>
          <w:szCs w:val="20"/>
        </w:rPr>
        <w:t>.</w:t>
      </w:r>
    </w:p>
    <w:p w:rsidR="00245D28" w:rsidRDefault="007E6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(21)</w:t>
      </w:r>
      <w:r>
        <w:rPr>
          <w:rFonts w:eastAsia="Times New Roman" w:cs="Times New Roman"/>
          <w:szCs w:val="20"/>
        </w:rPr>
        <w:tab/>
        <w:t xml:space="preserve">‘Participant’ means a person who acts as a promoter, boxer, </w:t>
      </w:r>
      <w:r>
        <w:rPr>
          <w:rFonts w:eastAsia="Times New Roman" w:cs="Times New Roman"/>
          <w:strike/>
          <w:szCs w:val="20"/>
        </w:rPr>
        <w:t>wrestler,</w:t>
      </w:r>
      <w:r>
        <w:rPr>
          <w:rFonts w:eastAsia="Times New Roman" w:cs="Times New Roman"/>
          <w:szCs w:val="20"/>
        </w:rPr>
        <w:t xml:space="preserve"> judge, referee, manager, contestant, trainer, second, timekeeper, announcer, or matchmaker in connection with an event or exhibition regulated by the State Athletic Commission.</w:t>
      </w:r>
    </w:p>
    <w:p w:rsidR="00245D28" w:rsidRDefault="007E6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(22)</w:t>
      </w:r>
      <w:r>
        <w:rPr>
          <w:rFonts w:eastAsia="Times New Roman" w:cs="Times New Roman"/>
          <w:szCs w:val="20"/>
        </w:rPr>
        <w:tab/>
        <w:t>‘Permit’ means the written approval given, upon application, by the commission to a promoter to hold and conduct an event or exhibition regulated by the State Athletic Commission at a specific time, date, and location.</w:t>
      </w:r>
    </w:p>
    <w:p w:rsidR="00245D28" w:rsidRDefault="007E6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(23)</w:t>
      </w:r>
      <w:r>
        <w:rPr>
          <w:rFonts w:eastAsia="Times New Roman" w:cs="Times New Roman"/>
          <w:szCs w:val="20"/>
        </w:rPr>
        <w:tab/>
        <w:t>‘Person’ means an individual, group of individuals, business, corporation, partnership, association, or collective entity.</w:t>
      </w:r>
    </w:p>
    <w:p w:rsidR="00245D28" w:rsidRDefault="007E6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(24)</w:t>
      </w:r>
      <w:r>
        <w:rPr>
          <w:rFonts w:eastAsia="Times New Roman" w:cs="Times New Roman"/>
          <w:szCs w:val="20"/>
        </w:rPr>
        <w:tab/>
        <w:t>‘Physician’ means a person licensed to practice medicine or osteopathy in this State.</w:t>
      </w:r>
    </w:p>
    <w:p w:rsidR="00245D28" w:rsidRDefault="007E6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(25)</w:t>
      </w:r>
      <w:r>
        <w:rPr>
          <w:rFonts w:eastAsia="Times New Roman" w:cs="Times New Roman"/>
          <w:szCs w:val="20"/>
        </w:rPr>
        <w:tab/>
        <w:t>‘Professional kick boxer’ means any form of competition in which a person delivers blows with any part of the arm below the shoulder, including the hand, and any part of the leg below the hip, including the foot, and the person is compensated with anything of value.</w:t>
      </w:r>
    </w:p>
    <w:p w:rsidR="00245D28" w:rsidRDefault="007E6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(26)</w:t>
      </w:r>
      <w:r>
        <w:rPr>
          <w:rFonts w:eastAsia="Times New Roman" w:cs="Times New Roman"/>
          <w:szCs w:val="20"/>
        </w:rPr>
        <w:tab/>
        <w:t xml:space="preserve">‘Promoter’ means a person, club, corporation, organization, or association which promotes, advertises, presents, conducts, holds, or gives a boxing, </w:t>
      </w:r>
      <w:r>
        <w:rPr>
          <w:rFonts w:eastAsia="Times New Roman" w:cs="Times New Roman"/>
          <w:szCs w:val="20"/>
          <w:u w:val="single"/>
        </w:rPr>
        <w:t>or</w:t>
      </w:r>
      <w:r>
        <w:rPr>
          <w:rFonts w:eastAsia="Times New Roman" w:cs="Times New Roman"/>
          <w:szCs w:val="20"/>
        </w:rPr>
        <w:t xml:space="preserve"> kickboxing</w:t>
      </w:r>
      <w:r>
        <w:rPr>
          <w:rFonts w:eastAsia="Times New Roman" w:cs="Times New Roman"/>
          <w:strike/>
          <w:szCs w:val="20"/>
        </w:rPr>
        <w:t>, or wrestling</w:t>
      </w:r>
      <w:r>
        <w:rPr>
          <w:rFonts w:eastAsia="Times New Roman" w:cs="Times New Roman"/>
          <w:szCs w:val="20"/>
        </w:rPr>
        <w:t xml:space="preserve"> event or exhibition in this State.</w:t>
      </w:r>
    </w:p>
    <w:p w:rsidR="00245D28" w:rsidRDefault="007E6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(27)</w:t>
      </w:r>
      <w:r>
        <w:rPr>
          <w:rFonts w:eastAsia="Times New Roman" w:cs="Times New Roman"/>
          <w:szCs w:val="20"/>
        </w:rPr>
        <w:tab/>
        <w:t>‘Promoter’s representative’ means a person who is designated in writing by the promoter to ensure compliance with this chapter and who has binding authority for all promoters.</w:t>
      </w:r>
    </w:p>
    <w:p w:rsidR="00245D28" w:rsidRDefault="007E6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(28)</w:t>
      </w:r>
      <w:r>
        <w:rPr>
          <w:rFonts w:eastAsia="Times New Roman" w:cs="Times New Roman"/>
          <w:szCs w:val="20"/>
        </w:rPr>
        <w:tab/>
        <w:t xml:space="preserve">‘Purse’ means the total amount paid by a promoter to the contestants and officials for participating in an event or exhibition. </w:t>
      </w:r>
    </w:p>
    <w:p w:rsidR="00245D28" w:rsidRDefault="007E6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(29)</w:t>
      </w:r>
      <w:r>
        <w:rPr>
          <w:rFonts w:eastAsia="Times New Roman" w:cs="Times New Roman"/>
          <w:szCs w:val="20"/>
        </w:rPr>
        <w:tab/>
        <w:t>‘Ringside physician’ is the physician responsible for examining the contestant before, during, and after each event or exhibition and who is present at ringside for the entire event or exhibition.</w:t>
      </w:r>
    </w:p>
    <w:p w:rsidR="00245D28" w:rsidRDefault="007E6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(30)</w:t>
      </w:r>
      <w:r>
        <w:rPr>
          <w:rFonts w:eastAsia="Times New Roman" w:cs="Times New Roman"/>
          <w:szCs w:val="20"/>
        </w:rPr>
        <w:tab/>
        <w:t>‘Second’ means a person who is licensed by the commission to serve in the corner of a professional boxer during the bout.</w:t>
      </w:r>
    </w:p>
    <w:p w:rsidR="00245D28" w:rsidRDefault="007E6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(31)</w:t>
      </w:r>
      <w:r>
        <w:rPr>
          <w:rFonts w:eastAsia="Times New Roman" w:cs="Times New Roman"/>
          <w:szCs w:val="20"/>
        </w:rPr>
        <w:tab/>
        <w:t>‘Technical knockout’ means a victory with immediate termination of the bout or match, ordered by the referee, when it appears that one boxer is unable to continue.</w:t>
      </w:r>
    </w:p>
    <w:p w:rsidR="00245D28" w:rsidRDefault="007E6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(32)</w:t>
      </w:r>
      <w:r>
        <w:rPr>
          <w:rFonts w:eastAsia="Times New Roman" w:cs="Times New Roman"/>
          <w:szCs w:val="20"/>
        </w:rPr>
        <w:tab/>
        <w:t>‘Toughman contest’ or ‘off the street boxing’ means a competition in which contestants who have no professional experience as boxers compete in a series of boxing matches.  The term does not include an amateur contest or exhibition that complies with the provisions of Section 40</w:t>
      </w:r>
      <w:r>
        <w:rPr>
          <w:rFonts w:eastAsia="Times New Roman" w:cs="Times New Roman"/>
          <w:szCs w:val="20"/>
        </w:rPr>
        <w:noBreakHyphen/>
        <w:t>81</w:t>
      </w:r>
      <w:r>
        <w:rPr>
          <w:rFonts w:eastAsia="Times New Roman" w:cs="Times New Roman"/>
          <w:szCs w:val="20"/>
        </w:rPr>
        <w:noBreakHyphen/>
        <w:t>500.</w:t>
      </w:r>
    </w:p>
    <w:p w:rsidR="00245D28" w:rsidRDefault="007E6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(33)</w:t>
      </w:r>
      <w:r>
        <w:rPr>
          <w:rFonts w:eastAsia="Times New Roman" w:cs="Times New Roman"/>
          <w:szCs w:val="20"/>
        </w:rPr>
        <w:tab/>
        <w:t>‘Trainer’ means any person who is licensed by the commission and trains individuals to compete in professional boxing or kickboxing events or exhibitions.</w:t>
      </w:r>
    </w:p>
    <w:p w:rsidR="00245D28" w:rsidRDefault="007E6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(34)</w:t>
      </w:r>
      <w:r>
        <w:rPr>
          <w:rFonts w:eastAsia="Times New Roman" w:cs="Times New Roman"/>
          <w:szCs w:val="20"/>
        </w:rPr>
        <w:tab/>
        <w:t xml:space="preserve">‘Ultimate fighting’ means an event or exhibition, or part thereof, where the contestants are compensated and allowed to use any variation or combination of combative sports or fighting skills, or weapons, which may include, but are not limited to, boxing, wrestling, kickboxing, or martial art skills. </w:t>
      </w:r>
    </w:p>
    <w:p w:rsidR="00245D28" w:rsidRDefault="007E6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(35)</w:t>
      </w:r>
      <w:r>
        <w:rPr>
          <w:rFonts w:eastAsia="Times New Roman" w:cs="Times New Roman"/>
          <w:szCs w:val="20"/>
        </w:rPr>
        <w:tab/>
        <w:t xml:space="preserve">‘Weapon’ means anything that is not a part of the human body, excluding boxing gloves and equipment used in combative sports. </w:t>
      </w:r>
    </w:p>
    <w:p w:rsidR="00245D28" w:rsidRDefault="007E6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trike/>
          <w:szCs w:val="20"/>
        </w:rPr>
        <w:t>(36)</w:t>
      </w:r>
      <w:r>
        <w:rPr>
          <w:rFonts w:eastAsia="Times New Roman" w:cs="Times New Roman"/>
          <w:szCs w:val="20"/>
        </w:rPr>
        <w:tab/>
      </w:r>
      <w:r>
        <w:rPr>
          <w:rFonts w:eastAsia="Times New Roman" w:cs="Times New Roman"/>
          <w:strike/>
          <w:szCs w:val="20"/>
        </w:rPr>
        <w:t>‘Wrestler’ means a person who performs before, during, or after a wrestling event or exhibition which is in conjunction in any way with the event or exhibition or its script.  These persons shall meet all qualifications for licensure and pay the prescribed fee.</w:t>
      </w:r>
    </w:p>
    <w:p w:rsidR="00245D28" w:rsidRDefault="007E6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trike/>
          <w:szCs w:val="20"/>
        </w:rPr>
        <w:t>(37)</w:t>
      </w:r>
      <w:r>
        <w:rPr>
          <w:rFonts w:eastAsia="Times New Roman" w:cs="Times New Roman"/>
          <w:szCs w:val="20"/>
        </w:rPr>
        <w:tab/>
      </w:r>
      <w:r>
        <w:rPr>
          <w:rFonts w:eastAsia="Times New Roman" w:cs="Times New Roman"/>
          <w:strike/>
          <w:szCs w:val="20"/>
        </w:rPr>
        <w:t>‘Wrestling’ means events or exhibitions choreographed such that two or more opponents struggle hand to hand in an attempt to force another down for the purpose of providing entertainment to spectators.</w:t>
      </w:r>
      <w:r>
        <w:rPr>
          <w:rFonts w:eastAsia="Times New Roman" w:cs="Times New Roman"/>
          <w:szCs w:val="20"/>
        </w:rPr>
        <w:t>”</w:t>
      </w:r>
    </w:p>
    <w:p w:rsidR="00245D28" w:rsidRDefault="0024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245D28" w:rsidRDefault="007E6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Section 40</w:t>
      </w:r>
      <w:r>
        <w:rPr>
          <w:rFonts w:eastAsia="Times New Roman" w:cs="Times New Roman"/>
          <w:szCs w:val="20"/>
        </w:rPr>
        <w:noBreakHyphen/>
        <w:t>81</w:t>
      </w:r>
      <w:r>
        <w:rPr>
          <w:rFonts w:eastAsia="Times New Roman" w:cs="Times New Roman"/>
          <w:szCs w:val="20"/>
        </w:rPr>
        <w:noBreakHyphen/>
        <w:t>50(A) of the 1976 Code, as added by Act 28 of 2003, is amended to read:</w:t>
      </w:r>
    </w:p>
    <w:p w:rsidR="00245D28" w:rsidRDefault="0024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245D28" w:rsidRDefault="007E6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“(A)</w:t>
      </w:r>
      <w:r>
        <w:rPr>
          <w:rFonts w:eastAsia="Times New Roman" w:cs="Times New Roman"/>
          <w:szCs w:val="20"/>
        </w:rPr>
        <w:tab/>
        <w:t xml:space="preserve">There is created the State Athletic Commission consisting of eight members appointed by the Governor with the advice and consent of the Senate to regulate boxing, kickboxing, </w:t>
      </w:r>
      <w:r>
        <w:rPr>
          <w:rFonts w:eastAsia="Times New Roman" w:cs="Times New Roman"/>
          <w:strike/>
          <w:szCs w:val="20"/>
        </w:rPr>
        <w:t>wrestling,</w:t>
      </w:r>
      <w:r>
        <w:rPr>
          <w:rFonts w:eastAsia="Times New Roman" w:cs="Times New Roman"/>
          <w:szCs w:val="20"/>
        </w:rPr>
        <w:t xml:space="preserve"> and other combative sports in this State</w:t>
      </w:r>
      <w:r>
        <w:rPr>
          <w:rFonts w:eastAsia="Times New Roman" w:cs="Times New Roman"/>
          <w:szCs w:val="20"/>
          <w:u w:val="single"/>
        </w:rPr>
        <w:t>, but excludes the sport of wrestling</w:t>
      </w:r>
      <w:r>
        <w:rPr>
          <w:rFonts w:eastAsia="Times New Roman" w:cs="Times New Roman"/>
          <w:szCs w:val="20"/>
        </w:rPr>
        <w:t>.  One member must be appointed from each congressional district of the State and two from the State at large.  One of the at</w:t>
      </w:r>
      <w:r>
        <w:rPr>
          <w:rFonts w:eastAsia="Times New Roman" w:cs="Times New Roman"/>
          <w:szCs w:val="20"/>
        </w:rPr>
        <w:noBreakHyphen/>
        <w:t xml:space="preserve">large appointments shall be a physician licensed and in good standing in the State.  The terms of the members are for four years and until their successors are appointed and qualified.  Vacancies must be filled by the Governor for the remainder of an unexpired term. The commissioners of the State Athletic Commission may not have any financial interest, direct or indirect, in the promotion, management, or result of any boxing, </w:t>
      </w:r>
      <w:r>
        <w:rPr>
          <w:rFonts w:eastAsia="Times New Roman" w:cs="Times New Roman"/>
          <w:szCs w:val="20"/>
          <w:u w:val="single"/>
        </w:rPr>
        <w:t>or</w:t>
      </w:r>
      <w:r>
        <w:rPr>
          <w:rFonts w:eastAsia="Times New Roman" w:cs="Times New Roman"/>
          <w:szCs w:val="20"/>
        </w:rPr>
        <w:t xml:space="preserve"> kickboxing</w:t>
      </w:r>
      <w:r>
        <w:rPr>
          <w:rFonts w:eastAsia="Times New Roman" w:cs="Times New Roman"/>
          <w:strike/>
          <w:szCs w:val="20"/>
        </w:rPr>
        <w:t>, or wrestling</w:t>
      </w:r>
      <w:r>
        <w:rPr>
          <w:rFonts w:eastAsia="Times New Roman" w:cs="Times New Roman"/>
          <w:szCs w:val="20"/>
        </w:rPr>
        <w:t xml:space="preserve"> event or exhibition.”</w:t>
      </w:r>
    </w:p>
    <w:p w:rsidR="00245D28" w:rsidRDefault="0024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245D28" w:rsidRDefault="007E6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Section 40</w:t>
      </w:r>
      <w:r>
        <w:rPr>
          <w:rFonts w:eastAsia="Times New Roman" w:cs="Times New Roman"/>
          <w:szCs w:val="20"/>
        </w:rPr>
        <w:noBreakHyphen/>
        <w:t>81</w:t>
      </w:r>
      <w:r>
        <w:rPr>
          <w:rFonts w:eastAsia="Times New Roman" w:cs="Times New Roman"/>
          <w:szCs w:val="20"/>
        </w:rPr>
        <w:noBreakHyphen/>
        <w:t>230 of the 1976 Code, as added by Act 28 of 2003, is amended to read:</w:t>
      </w:r>
    </w:p>
    <w:p w:rsidR="00245D28" w:rsidRDefault="0024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245D28" w:rsidRDefault="007E64F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Pr>
          <w:rFonts w:eastAsia="Times New Roman" w:cs="Times New Roman"/>
          <w:snapToGrid w:val="0"/>
          <w:szCs w:val="20"/>
        </w:rPr>
        <w:tab/>
        <w:t>“Section 40</w:t>
      </w:r>
      <w:r>
        <w:rPr>
          <w:rFonts w:eastAsia="Times New Roman" w:cs="Times New Roman"/>
          <w:snapToGrid w:val="0"/>
          <w:szCs w:val="20"/>
        </w:rPr>
        <w:noBreakHyphen/>
        <w:t>81</w:t>
      </w:r>
      <w:r>
        <w:rPr>
          <w:rFonts w:eastAsia="Times New Roman" w:cs="Times New Roman"/>
          <w:snapToGrid w:val="0"/>
          <w:szCs w:val="20"/>
        </w:rPr>
        <w:noBreakHyphen/>
        <w:t>230.</w:t>
      </w:r>
      <w:r>
        <w:rPr>
          <w:rFonts w:eastAsia="Times New Roman" w:cs="Times New Roman"/>
          <w:snapToGrid w:val="0"/>
          <w:szCs w:val="20"/>
        </w:rPr>
        <w:tab/>
        <w:t>The commission shall issue licenses pursuant to this chapter as follows:</w:t>
      </w:r>
    </w:p>
    <w:p w:rsidR="00245D28" w:rsidRDefault="007E6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w:t>
      </w:r>
      <w:r>
        <w:rPr>
          <w:rFonts w:eastAsia="Times New Roman" w:cs="Times New Roman"/>
          <w:szCs w:val="20"/>
        </w:rPr>
        <w:tab/>
        <w:t>boxer;</w:t>
      </w:r>
    </w:p>
    <w:p w:rsidR="00245D28" w:rsidRDefault="007E6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trike/>
          <w:szCs w:val="20"/>
        </w:rPr>
        <w:t>(2)</w:t>
      </w:r>
      <w:r>
        <w:rPr>
          <w:rFonts w:eastAsia="Times New Roman" w:cs="Times New Roman"/>
          <w:szCs w:val="20"/>
        </w:rPr>
        <w:tab/>
      </w:r>
      <w:r>
        <w:rPr>
          <w:rFonts w:eastAsia="Times New Roman" w:cs="Times New Roman"/>
          <w:strike/>
          <w:szCs w:val="20"/>
        </w:rPr>
        <w:t>wrestler</w:t>
      </w:r>
      <w:r>
        <w:rPr>
          <w:rFonts w:eastAsia="Times New Roman" w:cs="Times New Roman"/>
          <w:bCs/>
          <w:strike/>
          <w:szCs w:val="20"/>
        </w:rPr>
        <w:t>;</w:t>
      </w:r>
    </w:p>
    <w:p w:rsidR="00245D28" w:rsidRDefault="007E6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trike/>
          <w:szCs w:val="20"/>
        </w:rPr>
        <w:t>(3)</w:t>
      </w:r>
      <w:r>
        <w:rPr>
          <w:rFonts w:eastAsia="Times New Roman" w:cs="Times New Roman"/>
          <w:szCs w:val="20"/>
          <w:u w:val="single"/>
        </w:rPr>
        <w:t>(2)</w:t>
      </w:r>
      <w:r>
        <w:rPr>
          <w:rFonts w:eastAsia="Times New Roman" w:cs="Times New Roman"/>
          <w:szCs w:val="20"/>
        </w:rPr>
        <w:tab/>
        <w:t>manager;</w:t>
      </w:r>
    </w:p>
    <w:p w:rsidR="00245D28" w:rsidRDefault="007E6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trike/>
          <w:szCs w:val="20"/>
        </w:rPr>
        <w:t>(4)</w:t>
      </w:r>
      <w:r>
        <w:rPr>
          <w:rFonts w:eastAsia="Times New Roman" w:cs="Times New Roman"/>
          <w:szCs w:val="20"/>
          <w:u w:val="single"/>
        </w:rPr>
        <w:t>(3)</w:t>
      </w:r>
      <w:r>
        <w:rPr>
          <w:rFonts w:eastAsia="Times New Roman" w:cs="Times New Roman"/>
          <w:szCs w:val="20"/>
        </w:rPr>
        <w:tab/>
        <w:t>second;</w:t>
      </w:r>
    </w:p>
    <w:p w:rsidR="00245D28" w:rsidRDefault="007E6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trike/>
          <w:szCs w:val="20"/>
        </w:rPr>
        <w:t>(5)</w:t>
      </w:r>
      <w:r>
        <w:rPr>
          <w:rFonts w:eastAsia="Times New Roman" w:cs="Times New Roman"/>
          <w:szCs w:val="20"/>
          <w:u w:val="single"/>
        </w:rPr>
        <w:t>(4)</w:t>
      </w:r>
      <w:r>
        <w:rPr>
          <w:rFonts w:eastAsia="Times New Roman" w:cs="Times New Roman"/>
          <w:szCs w:val="20"/>
        </w:rPr>
        <w:tab/>
        <w:t>trainer;</w:t>
      </w:r>
    </w:p>
    <w:p w:rsidR="00245D28" w:rsidRDefault="007E6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trike/>
          <w:szCs w:val="20"/>
        </w:rPr>
        <w:t>(6)</w:t>
      </w:r>
      <w:r>
        <w:rPr>
          <w:rFonts w:eastAsia="Times New Roman" w:cs="Times New Roman"/>
          <w:szCs w:val="20"/>
          <w:u w:val="single"/>
        </w:rPr>
        <w:t>(5)</w:t>
      </w:r>
      <w:r>
        <w:rPr>
          <w:rFonts w:eastAsia="Times New Roman" w:cs="Times New Roman"/>
          <w:szCs w:val="20"/>
        </w:rPr>
        <w:tab/>
        <w:t>announcer;</w:t>
      </w:r>
    </w:p>
    <w:p w:rsidR="00245D28" w:rsidRDefault="007E6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trike/>
          <w:szCs w:val="20"/>
        </w:rPr>
        <w:t>(7)</w:t>
      </w:r>
      <w:r>
        <w:rPr>
          <w:rFonts w:eastAsia="Times New Roman" w:cs="Times New Roman"/>
          <w:szCs w:val="20"/>
          <w:u w:val="single"/>
        </w:rPr>
        <w:t>(6)</w:t>
      </w:r>
      <w:r>
        <w:rPr>
          <w:rFonts w:eastAsia="Times New Roman" w:cs="Times New Roman"/>
          <w:szCs w:val="20"/>
        </w:rPr>
        <w:tab/>
        <w:t>promoter;</w:t>
      </w:r>
    </w:p>
    <w:p w:rsidR="00245D28" w:rsidRDefault="007E6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trike/>
          <w:szCs w:val="20"/>
        </w:rPr>
        <w:t>(8)</w:t>
      </w:r>
      <w:r>
        <w:rPr>
          <w:rFonts w:eastAsia="Times New Roman" w:cs="Times New Roman"/>
          <w:szCs w:val="20"/>
          <w:u w:val="single"/>
        </w:rPr>
        <w:t>(7)</w:t>
      </w:r>
      <w:r>
        <w:rPr>
          <w:rFonts w:eastAsia="Times New Roman" w:cs="Times New Roman"/>
          <w:szCs w:val="20"/>
        </w:rPr>
        <w:tab/>
        <w:t>promoter’s representative;</w:t>
      </w:r>
    </w:p>
    <w:p w:rsidR="00245D28" w:rsidRDefault="007E6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trike/>
          <w:szCs w:val="20"/>
        </w:rPr>
        <w:t>(9)</w:t>
      </w:r>
      <w:r>
        <w:rPr>
          <w:rFonts w:eastAsia="Times New Roman" w:cs="Times New Roman"/>
          <w:szCs w:val="20"/>
          <w:u w:val="single"/>
        </w:rPr>
        <w:t>(8)</w:t>
      </w:r>
      <w:r>
        <w:rPr>
          <w:rFonts w:eastAsia="Times New Roman" w:cs="Times New Roman"/>
          <w:szCs w:val="20"/>
        </w:rPr>
        <w:tab/>
        <w:t>referee;</w:t>
      </w:r>
    </w:p>
    <w:p w:rsidR="00245D28" w:rsidRDefault="007E6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trike/>
          <w:szCs w:val="20"/>
        </w:rPr>
        <w:t>(10)</w:t>
      </w:r>
      <w:r>
        <w:rPr>
          <w:rFonts w:eastAsia="Times New Roman" w:cs="Times New Roman"/>
          <w:szCs w:val="20"/>
          <w:u w:val="single"/>
        </w:rPr>
        <w:t>(9)</w:t>
      </w:r>
      <w:r>
        <w:rPr>
          <w:rFonts w:eastAsia="Times New Roman" w:cs="Times New Roman"/>
          <w:szCs w:val="20"/>
        </w:rPr>
        <w:tab/>
        <w:t>judge;</w:t>
      </w:r>
    </w:p>
    <w:p w:rsidR="00245D28" w:rsidRDefault="007E6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trike/>
          <w:szCs w:val="20"/>
        </w:rPr>
        <w:t>(11)</w:t>
      </w:r>
      <w:r>
        <w:rPr>
          <w:rFonts w:eastAsia="Times New Roman" w:cs="Times New Roman"/>
          <w:szCs w:val="20"/>
          <w:u w:val="single"/>
        </w:rPr>
        <w:t>(10)</w:t>
      </w:r>
      <w:r>
        <w:rPr>
          <w:rFonts w:eastAsia="Times New Roman" w:cs="Times New Roman"/>
          <w:szCs w:val="20"/>
        </w:rPr>
        <w:tab/>
        <w:t>timekeeper;</w:t>
      </w:r>
    </w:p>
    <w:p w:rsidR="00245D28" w:rsidRDefault="007E6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trike/>
          <w:szCs w:val="20"/>
        </w:rPr>
        <w:t>(12)</w:t>
      </w:r>
      <w:r>
        <w:rPr>
          <w:rFonts w:eastAsia="Times New Roman" w:cs="Times New Roman"/>
          <w:szCs w:val="20"/>
          <w:u w:val="single"/>
        </w:rPr>
        <w:t>(11)</w:t>
      </w:r>
      <w:r>
        <w:rPr>
          <w:rFonts w:eastAsia="Times New Roman" w:cs="Times New Roman"/>
          <w:szCs w:val="20"/>
        </w:rPr>
        <w:tab/>
        <w:t>matchmaker;</w:t>
      </w:r>
    </w:p>
    <w:p w:rsidR="00245D28" w:rsidRDefault="007E6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trike/>
          <w:szCs w:val="20"/>
        </w:rPr>
        <w:t>(13)</w:t>
      </w:r>
      <w:r>
        <w:rPr>
          <w:rFonts w:eastAsia="Times New Roman" w:cs="Times New Roman"/>
          <w:szCs w:val="20"/>
          <w:u w:val="single"/>
        </w:rPr>
        <w:t>(12)</w:t>
      </w:r>
      <w:r>
        <w:rPr>
          <w:rFonts w:eastAsia="Times New Roman" w:cs="Times New Roman"/>
          <w:szCs w:val="20"/>
        </w:rPr>
        <w:tab/>
        <w:t>professional kick boxer.”</w:t>
      </w:r>
    </w:p>
    <w:p w:rsidR="00245D28" w:rsidRDefault="0024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245D28" w:rsidRDefault="007E6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4.</w:t>
      </w:r>
      <w:r>
        <w:rPr>
          <w:rFonts w:eastAsia="Times New Roman" w:cs="Times New Roman"/>
          <w:szCs w:val="20"/>
        </w:rPr>
        <w:tab/>
        <w:t>Section 40</w:t>
      </w:r>
      <w:r>
        <w:rPr>
          <w:rFonts w:eastAsia="Times New Roman" w:cs="Times New Roman"/>
          <w:szCs w:val="20"/>
        </w:rPr>
        <w:noBreakHyphen/>
        <w:t>81</w:t>
      </w:r>
      <w:r>
        <w:rPr>
          <w:rFonts w:eastAsia="Times New Roman" w:cs="Times New Roman"/>
          <w:szCs w:val="20"/>
        </w:rPr>
        <w:noBreakHyphen/>
        <w:t>430 of the 1976 Code, as added by Act 28 of 2003, is amended to read:</w:t>
      </w:r>
    </w:p>
    <w:p w:rsidR="00245D28" w:rsidRDefault="0024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245D28" w:rsidRDefault="007E6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40</w:t>
      </w:r>
      <w:r>
        <w:rPr>
          <w:rFonts w:eastAsia="Times New Roman" w:cs="Times New Roman"/>
          <w:szCs w:val="20"/>
        </w:rPr>
        <w:noBreakHyphen/>
        <w:t>81</w:t>
      </w:r>
      <w:r>
        <w:rPr>
          <w:rFonts w:eastAsia="Times New Roman" w:cs="Times New Roman"/>
          <w:szCs w:val="20"/>
        </w:rPr>
        <w:noBreakHyphen/>
        <w:t>430.</w:t>
      </w:r>
      <w:r>
        <w:rPr>
          <w:rFonts w:eastAsia="Times New Roman" w:cs="Times New Roman"/>
          <w:szCs w:val="20"/>
        </w:rPr>
        <w:tab/>
        <w:t>The following licensure fees must be established by the department, in conjunction with the commission, and adjusted in accordance with Section 40</w:t>
      </w:r>
      <w:r>
        <w:rPr>
          <w:rFonts w:eastAsia="Times New Roman" w:cs="Times New Roman"/>
          <w:szCs w:val="20"/>
        </w:rPr>
        <w:noBreakHyphen/>
        <w:t>1</w:t>
      </w:r>
      <w:r>
        <w:rPr>
          <w:rFonts w:eastAsia="Times New Roman" w:cs="Times New Roman"/>
          <w:szCs w:val="20"/>
        </w:rPr>
        <w:noBreakHyphen/>
        <w:t>50(d):</w:t>
      </w:r>
    </w:p>
    <w:p w:rsidR="00245D28" w:rsidRDefault="007E6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w:t>
      </w:r>
      <w:r>
        <w:rPr>
          <w:rFonts w:eastAsia="Times New Roman" w:cs="Times New Roman"/>
          <w:szCs w:val="20"/>
        </w:rPr>
        <w:tab/>
        <w:t>promoter;</w:t>
      </w:r>
    </w:p>
    <w:p w:rsidR="00245D28" w:rsidRDefault="007E6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(2)</w:t>
      </w:r>
      <w:r>
        <w:rPr>
          <w:rFonts w:eastAsia="Times New Roman" w:cs="Times New Roman"/>
          <w:szCs w:val="20"/>
        </w:rPr>
        <w:tab/>
        <w:t>promoter’s representative;</w:t>
      </w:r>
    </w:p>
    <w:p w:rsidR="00245D28" w:rsidRDefault="007E6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(3)</w:t>
      </w:r>
      <w:r>
        <w:rPr>
          <w:rFonts w:eastAsia="Times New Roman" w:cs="Times New Roman"/>
          <w:szCs w:val="20"/>
        </w:rPr>
        <w:tab/>
        <w:t>referee;</w:t>
      </w:r>
    </w:p>
    <w:p w:rsidR="00245D28" w:rsidRDefault="007E6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(4)</w:t>
      </w:r>
      <w:r>
        <w:rPr>
          <w:rFonts w:eastAsia="Times New Roman" w:cs="Times New Roman"/>
          <w:szCs w:val="20"/>
        </w:rPr>
        <w:tab/>
        <w:t>manager;</w:t>
      </w:r>
    </w:p>
    <w:p w:rsidR="00245D28" w:rsidRDefault="007E6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trike/>
          <w:szCs w:val="20"/>
        </w:rPr>
        <w:t>(5)</w:t>
      </w:r>
      <w:r>
        <w:rPr>
          <w:rFonts w:eastAsia="Times New Roman" w:cs="Times New Roman"/>
          <w:szCs w:val="20"/>
        </w:rPr>
        <w:tab/>
      </w:r>
      <w:r>
        <w:rPr>
          <w:rFonts w:eastAsia="Times New Roman" w:cs="Times New Roman"/>
          <w:strike/>
          <w:szCs w:val="20"/>
        </w:rPr>
        <w:t>wrestler;</w:t>
      </w:r>
    </w:p>
    <w:p w:rsidR="00245D28" w:rsidRDefault="007E6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trike/>
          <w:szCs w:val="20"/>
        </w:rPr>
        <w:t>(6)</w:t>
      </w:r>
      <w:r>
        <w:rPr>
          <w:rFonts w:eastAsia="Times New Roman" w:cs="Times New Roman"/>
          <w:szCs w:val="20"/>
          <w:u w:val="single"/>
        </w:rPr>
        <w:t>(5)</w:t>
      </w:r>
      <w:r>
        <w:rPr>
          <w:rFonts w:eastAsia="Times New Roman" w:cs="Times New Roman"/>
          <w:szCs w:val="20"/>
        </w:rPr>
        <w:tab/>
        <w:t>matchmaker;</w:t>
      </w:r>
    </w:p>
    <w:p w:rsidR="00245D28" w:rsidRDefault="007E6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trike/>
          <w:szCs w:val="20"/>
        </w:rPr>
        <w:t>(7)</w:t>
      </w:r>
      <w:r>
        <w:rPr>
          <w:rFonts w:eastAsia="Times New Roman" w:cs="Times New Roman"/>
          <w:szCs w:val="20"/>
          <w:u w:val="single"/>
        </w:rPr>
        <w:t>(6)</w:t>
      </w:r>
      <w:r>
        <w:rPr>
          <w:rFonts w:eastAsia="Times New Roman" w:cs="Times New Roman"/>
          <w:szCs w:val="20"/>
        </w:rPr>
        <w:tab/>
        <w:t>boxer;</w:t>
      </w:r>
    </w:p>
    <w:p w:rsidR="00245D28" w:rsidRDefault="007E6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trike/>
          <w:szCs w:val="20"/>
        </w:rPr>
        <w:t>(8)</w:t>
      </w:r>
      <w:r>
        <w:rPr>
          <w:rFonts w:eastAsia="Times New Roman" w:cs="Times New Roman"/>
          <w:szCs w:val="20"/>
          <w:u w:val="single"/>
        </w:rPr>
        <w:t>(7)</w:t>
      </w:r>
      <w:r>
        <w:rPr>
          <w:rFonts w:eastAsia="Times New Roman" w:cs="Times New Roman"/>
          <w:szCs w:val="20"/>
        </w:rPr>
        <w:tab/>
        <w:t>kick boxer;</w:t>
      </w:r>
    </w:p>
    <w:p w:rsidR="00245D28" w:rsidRDefault="007E6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trike/>
          <w:szCs w:val="20"/>
        </w:rPr>
        <w:t>(9)</w:t>
      </w:r>
      <w:r>
        <w:rPr>
          <w:rFonts w:eastAsia="Times New Roman" w:cs="Times New Roman"/>
          <w:szCs w:val="20"/>
          <w:u w:val="single"/>
        </w:rPr>
        <w:t>(8)</w:t>
      </w:r>
      <w:r>
        <w:rPr>
          <w:rFonts w:eastAsia="Times New Roman" w:cs="Times New Roman"/>
          <w:szCs w:val="20"/>
        </w:rPr>
        <w:tab/>
        <w:t>trainer;</w:t>
      </w:r>
    </w:p>
    <w:p w:rsidR="00245D28" w:rsidRDefault="007E6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trike/>
          <w:szCs w:val="20"/>
        </w:rPr>
        <w:t>(10)</w:t>
      </w:r>
      <w:r>
        <w:rPr>
          <w:rFonts w:eastAsia="Times New Roman" w:cs="Times New Roman"/>
          <w:szCs w:val="20"/>
          <w:u w:val="single"/>
        </w:rPr>
        <w:t>(9)</w:t>
      </w:r>
      <w:r>
        <w:rPr>
          <w:rFonts w:eastAsia="Times New Roman" w:cs="Times New Roman"/>
          <w:szCs w:val="20"/>
        </w:rPr>
        <w:tab/>
        <w:t>second;</w:t>
      </w:r>
    </w:p>
    <w:p w:rsidR="00245D28" w:rsidRDefault="007E6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trike/>
          <w:szCs w:val="20"/>
        </w:rPr>
        <w:t>(11)</w:t>
      </w:r>
      <w:r>
        <w:rPr>
          <w:rFonts w:eastAsia="Times New Roman" w:cs="Times New Roman"/>
          <w:szCs w:val="20"/>
          <w:u w:val="single"/>
        </w:rPr>
        <w:t>(10)</w:t>
      </w:r>
      <w:r>
        <w:rPr>
          <w:rFonts w:eastAsia="Times New Roman" w:cs="Times New Roman"/>
          <w:szCs w:val="20"/>
        </w:rPr>
        <w:tab/>
        <w:t>timekeeper;</w:t>
      </w:r>
    </w:p>
    <w:p w:rsidR="00245D28" w:rsidRDefault="007E6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trike/>
          <w:szCs w:val="20"/>
        </w:rPr>
        <w:t>(12)</w:t>
      </w:r>
      <w:r>
        <w:rPr>
          <w:rFonts w:eastAsia="Times New Roman" w:cs="Times New Roman"/>
          <w:szCs w:val="20"/>
          <w:u w:val="single"/>
        </w:rPr>
        <w:t>(11)</w:t>
      </w:r>
      <w:r>
        <w:rPr>
          <w:rFonts w:eastAsia="Times New Roman" w:cs="Times New Roman"/>
          <w:szCs w:val="20"/>
        </w:rPr>
        <w:tab/>
        <w:t>announcer;</w:t>
      </w:r>
    </w:p>
    <w:p w:rsidR="00245D28" w:rsidRDefault="007E6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trike/>
          <w:szCs w:val="20"/>
        </w:rPr>
        <w:t>(13)</w:t>
      </w:r>
      <w:r>
        <w:rPr>
          <w:rFonts w:eastAsia="Times New Roman" w:cs="Times New Roman"/>
          <w:szCs w:val="20"/>
          <w:u w:val="single"/>
        </w:rPr>
        <w:t>(12)</w:t>
      </w:r>
      <w:r>
        <w:rPr>
          <w:rFonts w:eastAsia="Times New Roman" w:cs="Times New Roman"/>
          <w:szCs w:val="20"/>
        </w:rPr>
        <w:tab/>
        <w:t>judge;</w:t>
      </w:r>
    </w:p>
    <w:p w:rsidR="00245D28" w:rsidRDefault="007E6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trike/>
          <w:szCs w:val="20"/>
        </w:rPr>
        <w:t>(14)</w:t>
      </w:r>
      <w:r>
        <w:rPr>
          <w:rFonts w:eastAsia="Times New Roman" w:cs="Times New Roman"/>
          <w:szCs w:val="20"/>
          <w:u w:val="single"/>
        </w:rPr>
        <w:t>(13)</w:t>
      </w:r>
      <w:r>
        <w:rPr>
          <w:rFonts w:eastAsia="Times New Roman" w:cs="Times New Roman"/>
          <w:szCs w:val="20"/>
        </w:rPr>
        <w:tab/>
        <w:t>event permit for boxing</w:t>
      </w:r>
      <w:r>
        <w:rPr>
          <w:rFonts w:eastAsia="Times New Roman" w:cs="Times New Roman"/>
          <w:strike/>
          <w:szCs w:val="20"/>
        </w:rPr>
        <w:t>;</w:t>
      </w:r>
    </w:p>
    <w:p w:rsidR="00245D28" w:rsidRDefault="007E6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trike/>
          <w:szCs w:val="20"/>
        </w:rPr>
        <w:t>(15)</w:t>
      </w:r>
      <w:r>
        <w:rPr>
          <w:rFonts w:eastAsia="Times New Roman" w:cs="Times New Roman"/>
          <w:szCs w:val="20"/>
        </w:rPr>
        <w:tab/>
      </w:r>
      <w:r>
        <w:rPr>
          <w:rFonts w:eastAsia="Times New Roman" w:cs="Times New Roman"/>
          <w:strike/>
          <w:szCs w:val="20"/>
        </w:rPr>
        <w:t>event permit for wrestling</w:t>
      </w:r>
      <w:r>
        <w:rPr>
          <w:rFonts w:eastAsia="Times New Roman" w:cs="Times New Roman"/>
          <w:szCs w:val="20"/>
        </w:rPr>
        <w:t>.”</w:t>
      </w:r>
    </w:p>
    <w:p w:rsidR="00245D28" w:rsidRDefault="0024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245D28" w:rsidRDefault="007E6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5.</w:t>
      </w:r>
      <w:r>
        <w:rPr>
          <w:rFonts w:eastAsia="Times New Roman" w:cs="Times New Roman"/>
          <w:szCs w:val="20"/>
        </w:rPr>
        <w:tab/>
        <w:t>Section 40</w:t>
      </w:r>
      <w:r>
        <w:rPr>
          <w:rFonts w:eastAsia="Times New Roman" w:cs="Times New Roman"/>
          <w:szCs w:val="20"/>
        </w:rPr>
        <w:noBreakHyphen/>
        <w:t>81</w:t>
      </w:r>
      <w:r>
        <w:rPr>
          <w:rFonts w:eastAsia="Times New Roman" w:cs="Times New Roman"/>
          <w:szCs w:val="20"/>
        </w:rPr>
        <w:noBreakHyphen/>
        <w:t>300 of the 1976 Code is repealed.</w:t>
      </w:r>
    </w:p>
    <w:p w:rsidR="00245D28" w:rsidRDefault="0024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245D28" w:rsidRDefault="007E6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6.</w:t>
      </w:r>
      <w:r>
        <w:rPr>
          <w:rFonts w:eastAsia="Times New Roman" w:cs="Times New Roman"/>
          <w:szCs w:val="20"/>
        </w:rPr>
        <w:tab/>
        <w:t>This act takes effect upon approval by the Governor.</w:t>
      </w:r>
    </w:p>
    <w:p w:rsidR="00245D28" w:rsidRDefault="007E6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245D28" w:rsidSect="00245D2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5D28" w:rsidRDefault="007E64F1">
      <w:r>
        <w:separator/>
      </w:r>
    </w:p>
  </w:endnote>
  <w:endnote w:type="continuationSeparator" w:id="0">
    <w:p w:rsidR="00245D28" w:rsidRDefault="007E64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9AE275A-2CC2-42B4-B93D-83E4B24BAD9A}"/>
    <w:embedBold r:id="rId2" w:fontKey="{D9C81FE4-29A0-4E21-A136-6CC9C01EED19}"/>
  </w:font>
  <w:font w:name="Calibri">
    <w:panose1 w:val="020F0502020204030204"/>
    <w:charset w:val="00"/>
    <w:family w:val="swiss"/>
    <w:pitch w:val="variable"/>
    <w:sig w:usb0="E10002FF" w:usb1="4000ACFF" w:usb2="00000009" w:usb3="00000000" w:csb0="0000019F" w:csb1="00000000"/>
    <w:embedRegular r:id="rId3" w:fontKey="{A5E7A67D-36B1-4666-88B9-F6F8B6AC4FAE}"/>
    <w:embedBold r:id="rId4" w:fontKey="{0B6C05F8-D02A-4F02-AA3C-0C1E0792E275}"/>
  </w:font>
  <w:font w:name="Tahoma">
    <w:panose1 w:val="020B0604030504040204"/>
    <w:charset w:val="00"/>
    <w:family w:val="swiss"/>
    <w:pitch w:val="variable"/>
    <w:sig w:usb0="21002A87" w:usb1="80000000" w:usb2="00000008" w:usb3="00000000" w:csb0="000101FF" w:csb1="00000000"/>
    <w:embedRegular r:id="rId5" w:fontKey="{E3BD64A7-A67D-4C18-BB4B-40DBD6B49149}"/>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2E884C1D-FD53-483A-8D66-970591A7718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5D28" w:rsidRDefault="007E64F1">
    <w:pPr>
      <w:pStyle w:val="Footer"/>
      <w:tabs>
        <w:tab w:val="clear" w:pos="4680"/>
        <w:tab w:val="clear" w:pos="9360"/>
        <w:tab w:val="center" w:pos="2995"/>
      </w:tabs>
      <w:spacing w:before="120"/>
    </w:pPr>
    <w:r>
      <w:t>[94]</w:t>
    </w:r>
    <w:r>
      <w:tab/>
    </w:r>
    <w:r w:rsidR="009857EC">
      <w:fldChar w:fldCharType="begin"/>
    </w:r>
    <w:r w:rsidR="009857EC">
      <w:instrText xml:space="preserve"> PAGE  \* MERGEFORMAT </w:instrText>
    </w:r>
    <w:r w:rsidR="009857EC">
      <w:fldChar w:fldCharType="separate"/>
    </w:r>
    <w:r w:rsidR="009857EC">
      <w:rPr>
        <w:noProof/>
      </w:rPr>
      <w:t>1</w:t>
    </w:r>
    <w:r w:rsidR="009857E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5D28" w:rsidRDefault="007E64F1">
      <w:r>
        <w:separator/>
      </w:r>
    </w:p>
  </w:footnote>
  <w:footnote w:type="continuationSeparator" w:id="0">
    <w:p w:rsidR="00245D28" w:rsidRDefault="007E64F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245D28"/>
    <w:rsid w:val="00103521"/>
    <w:rsid w:val="00205285"/>
    <w:rsid w:val="00245D28"/>
    <w:rsid w:val="007E64F1"/>
    <w:rsid w:val="009857EC"/>
    <w:rsid w:val="00C763DF"/>
    <w:rsid w:val="00F170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F737BA7-4B62-473B-9E80-55B24C5C0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5D2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245D28"/>
    <w:rPr>
      <w:szCs w:val="21"/>
    </w:rPr>
  </w:style>
  <w:style w:type="character" w:customStyle="1" w:styleId="PlainTextChar">
    <w:name w:val="Plain Text Char"/>
    <w:basedOn w:val="DefaultParagraphFont"/>
    <w:link w:val="PlainText"/>
    <w:uiPriority w:val="99"/>
    <w:rsid w:val="00245D28"/>
    <w:rPr>
      <w:szCs w:val="21"/>
    </w:rPr>
  </w:style>
  <w:style w:type="paragraph" w:styleId="BodyText">
    <w:name w:val="Body Text"/>
    <w:basedOn w:val="Normal"/>
    <w:link w:val="BodyTextChar"/>
    <w:uiPriority w:val="99"/>
    <w:locked/>
    <w:rsid w:val="00245D28"/>
  </w:style>
  <w:style w:type="character" w:customStyle="1" w:styleId="BodyTextChar">
    <w:name w:val="Body Text Char"/>
    <w:basedOn w:val="DefaultParagraphFont"/>
    <w:link w:val="BodyText"/>
    <w:uiPriority w:val="99"/>
    <w:rsid w:val="00245D28"/>
  </w:style>
  <w:style w:type="paragraph" w:styleId="BalloonText">
    <w:name w:val="Balloon Text"/>
    <w:next w:val="Normal"/>
    <w:link w:val="BalloonTextChar"/>
    <w:uiPriority w:val="99"/>
    <w:unhideWhenUsed/>
    <w:rsid w:val="00245D28"/>
    <w:rPr>
      <w:rFonts w:cs="Tahoma"/>
      <w:szCs w:val="16"/>
    </w:rPr>
  </w:style>
  <w:style w:type="character" w:customStyle="1" w:styleId="BalloonTextChar">
    <w:name w:val="Balloon Text Char"/>
    <w:basedOn w:val="DefaultParagraphFont"/>
    <w:link w:val="BalloonText"/>
    <w:uiPriority w:val="99"/>
    <w:rsid w:val="00245D28"/>
    <w:rPr>
      <w:rFonts w:cs="Tahoma"/>
      <w:szCs w:val="16"/>
    </w:rPr>
  </w:style>
  <w:style w:type="paragraph" w:styleId="NormalWeb">
    <w:name w:val="Normal (Web)"/>
    <w:basedOn w:val="Normal"/>
    <w:next w:val="Normal"/>
    <w:semiHidden/>
    <w:locked/>
    <w:rsid w:val="00245D28"/>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245D28"/>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245D28"/>
    <w:rPr>
      <w:rFonts w:eastAsia="Times New Roman" w:cs="Times New Roman"/>
      <w:szCs w:val="20"/>
    </w:rPr>
  </w:style>
  <w:style w:type="paragraph" w:styleId="Header">
    <w:name w:val="header"/>
    <w:basedOn w:val="Normal"/>
    <w:link w:val="HeaderChar"/>
    <w:uiPriority w:val="99"/>
    <w:semiHidden/>
    <w:unhideWhenUsed/>
    <w:locked/>
    <w:rsid w:val="00245D28"/>
    <w:pPr>
      <w:tabs>
        <w:tab w:val="center" w:pos="4680"/>
        <w:tab w:val="right" w:pos="9360"/>
      </w:tabs>
    </w:pPr>
  </w:style>
  <w:style w:type="character" w:customStyle="1" w:styleId="HeaderChar">
    <w:name w:val="Header Char"/>
    <w:basedOn w:val="DefaultParagraphFont"/>
    <w:link w:val="Header"/>
    <w:uiPriority w:val="99"/>
    <w:semiHidden/>
    <w:rsid w:val="00245D28"/>
  </w:style>
  <w:style w:type="character" w:styleId="LineNumber">
    <w:name w:val="line number"/>
    <w:basedOn w:val="DefaultParagraphFont"/>
    <w:uiPriority w:val="99"/>
    <w:semiHidden/>
    <w:unhideWhenUsed/>
    <w:locked/>
    <w:rsid w:val="00245D28"/>
  </w:style>
  <w:style w:type="character" w:styleId="Hyperlink">
    <w:name w:val="Hyperlink"/>
    <w:basedOn w:val="DefaultParagraphFont"/>
    <w:uiPriority w:val="99"/>
    <w:unhideWhenUsed/>
    <w:locked/>
    <w:rsid w:val="00245D2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94_20081210.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1648</Words>
  <Characters>8989</Characters>
  <Application>Microsoft Office Word</Application>
  <DocSecurity>0</DocSecurity>
  <Lines>253</Lines>
  <Paragraphs>100</Paragraphs>
  <ScaleCrop>false</ScaleCrop>
  <Company>Project Management</Company>
  <LinksUpToDate>false</LinksUpToDate>
  <CharactersWithSpaces>10631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94: State Athletic Commission - South Carolina Legislature Online</dc:title>
  <dc:subject/>
  <dc:creator>NSC</dc:creator>
  <cp:keywords/>
  <dc:description/>
  <cp:lastModifiedBy>N Cumfer</cp:lastModifiedBy>
  <cp:revision>10</cp:revision>
  <dcterms:created xsi:type="dcterms:W3CDTF">2008-12-10T20:14:00Z</dcterms:created>
  <dcterms:modified xsi:type="dcterms:W3CDTF">2014-11-24T14:53:00Z</dcterms:modified>
</cp:coreProperties>
</file>