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280" w:rsidRDefault="00590280" w:rsidP="00590280">
      <w:pPr>
        <w:widowControl w:val="0"/>
        <w:jc w:val="center"/>
      </w:pPr>
      <w:bookmarkStart w:id="0" w:name="_GoBack"/>
      <w:bookmarkEnd w:id="0"/>
      <w:r w:rsidRPr="00590280">
        <w:rPr>
          <w:b/>
        </w:rPr>
        <w:t>South Carolina General Assembly</w:t>
      </w:r>
    </w:p>
    <w:p w:rsidR="00590280" w:rsidRDefault="00590280" w:rsidP="00590280">
      <w:pPr>
        <w:widowControl w:val="0"/>
        <w:jc w:val="center"/>
      </w:pPr>
      <w:r>
        <w:t>118th Session, 2009-2010</w:t>
      </w:r>
    </w:p>
    <w:p w:rsidR="00590280" w:rsidRDefault="00590280" w:rsidP="00590280">
      <w:pPr>
        <w:widowControl w:val="0"/>
      </w:pPr>
    </w:p>
    <w:p w:rsidR="00590280" w:rsidRDefault="00590280" w:rsidP="00590280">
      <w:pPr>
        <w:widowControl w:val="0"/>
        <w:rPr>
          <w:b/>
        </w:rPr>
      </w:pPr>
      <w:r w:rsidRPr="00590280">
        <w:rPr>
          <w:b/>
        </w:rPr>
        <w:t>S.</w:t>
      </w:r>
      <w:r>
        <w:rPr>
          <w:b/>
        </w:rPr>
        <w:t xml:space="preserve"> </w:t>
      </w:r>
      <w:r w:rsidRPr="00590280">
        <w:rPr>
          <w:b/>
        </w:rPr>
        <w:t>996</w:t>
      </w:r>
    </w:p>
    <w:p w:rsidR="00590280" w:rsidRDefault="00590280" w:rsidP="00590280">
      <w:pPr>
        <w:widowControl w:val="0"/>
        <w:rPr>
          <w:b/>
        </w:rPr>
      </w:pPr>
    </w:p>
    <w:p w:rsidR="00590280" w:rsidRDefault="00590280" w:rsidP="00590280">
      <w:pPr>
        <w:widowControl w:val="0"/>
      </w:pPr>
      <w:r w:rsidRPr="00590280">
        <w:rPr>
          <w:b/>
        </w:rPr>
        <w:t>STATUS INFORMATION</w:t>
      </w:r>
    </w:p>
    <w:p w:rsidR="00590280" w:rsidRDefault="00590280" w:rsidP="00590280">
      <w:pPr>
        <w:widowControl w:val="0"/>
      </w:pPr>
    </w:p>
    <w:p w:rsidR="00590280" w:rsidRDefault="00590280" w:rsidP="00590280">
      <w:pPr>
        <w:widowControl w:val="0"/>
      </w:pPr>
      <w:r>
        <w:t>General Bill</w:t>
      </w:r>
    </w:p>
    <w:p w:rsidR="00590280" w:rsidRDefault="00590280" w:rsidP="00590280">
      <w:pPr>
        <w:widowControl w:val="0"/>
      </w:pPr>
      <w:r>
        <w:t>Sponsors: Senator Rose</w:t>
      </w:r>
    </w:p>
    <w:p w:rsidR="00590280" w:rsidRDefault="00590280" w:rsidP="00590280">
      <w:pPr>
        <w:widowControl w:val="0"/>
      </w:pPr>
      <w:r>
        <w:t>Document Path: l:\s-res\mtr\042cred.kmm.mtr.docx</w:t>
      </w:r>
    </w:p>
    <w:p w:rsidR="00590280" w:rsidRDefault="00590280" w:rsidP="00590280">
      <w:pPr>
        <w:widowControl w:val="0"/>
      </w:pPr>
    </w:p>
    <w:p w:rsidR="00F8382C" w:rsidRDefault="00F8382C" w:rsidP="00590280">
      <w:pPr>
        <w:widowControl w:val="0"/>
      </w:pPr>
      <w:r>
        <w:t>Introduced in the Senate on January 12, 2010</w:t>
      </w:r>
    </w:p>
    <w:p w:rsidR="00F8382C" w:rsidRPr="00F8382C" w:rsidRDefault="00F8382C" w:rsidP="00590280">
      <w:pPr>
        <w:widowControl w:val="0"/>
      </w:pPr>
      <w:r>
        <w:t xml:space="preserve">Currently residing in the Senate Committee on </w:t>
      </w:r>
      <w:r w:rsidRPr="00F8382C">
        <w:rPr>
          <w:b/>
        </w:rPr>
        <w:t>Judiciary</w:t>
      </w:r>
    </w:p>
    <w:p w:rsidR="00F8382C" w:rsidRDefault="00F8382C" w:rsidP="00590280">
      <w:pPr>
        <w:widowControl w:val="0"/>
      </w:pPr>
    </w:p>
    <w:p w:rsidR="00590280" w:rsidRDefault="00590280" w:rsidP="00590280">
      <w:pPr>
        <w:widowControl w:val="0"/>
      </w:pPr>
      <w:r>
        <w:t xml:space="preserve">Summary: </w:t>
      </w:r>
      <w:r w:rsidR="002C6053">
        <w:t>Employer</w:t>
      </w:r>
    </w:p>
    <w:p w:rsidR="00590280" w:rsidRDefault="00590280" w:rsidP="00590280">
      <w:pPr>
        <w:widowControl w:val="0"/>
      </w:pPr>
    </w:p>
    <w:p w:rsidR="00590280" w:rsidRDefault="00590280" w:rsidP="00590280">
      <w:pPr>
        <w:widowControl w:val="0"/>
      </w:pPr>
    </w:p>
    <w:p w:rsidR="00590280" w:rsidRDefault="00590280" w:rsidP="005902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90280">
        <w:rPr>
          <w:b/>
        </w:rPr>
        <w:t>HISTORY OF LEGISLATIVE ACTIONS</w:t>
      </w:r>
    </w:p>
    <w:p w:rsidR="00590280" w:rsidRDefault="00590280" w:rsidP="005902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90280" w:rsidRPr="00590280" w:rsidRDefault="00590280" w:rsidP="005902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90280">
        <w:rPr>
          <w:u w:val="single"/>
        </w:rPr>
        <w:tab/>
        <w:t>Date</w:t>
      </w:r>
      <w:r w:rsidRPr="00590280">
        <w:rPr>
          <w:u w:val="single"/>
        </w:rPr>
        <w:tab/>
        <w:t>Body</w:t>
      </w:r>
      <w:r w:rsidRPr="00590280">
        <w:rPr>
          <w:u w:val="single"/>
        </w:rPr>
        <w:tab/>
        <w:t>Action Description with journal page number</w:t>
      </w:r>
      <w:r w:rsidRPr="00590280">
        <w:rPr>
          <w:u w:val="single"/>
        </w:rPr>
        <w:tab/>
      </w:r>
    </w:p>
    <w:p w:rsidR="00374507" w:rsidRDefault="00374507" w:rsidP="003745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DA46A1">
        <w:t>Prefiled</w:t>
      </w:r>
    </w:p>
    <w:p w:rsidR="00374507" w:rsidRDefault="00374507" w:rsidP="003745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DA46A1">
        <w:t xml:space="preserve">Referred to Committee on </w:t>
      </w:r>
      <w:r w:rsidRPr="00DA46A1">
        <w:rPr>
          <w:b/>
        </w:rPr>
        <w:t>Judiciary</w:t>
      </w:r>
    </w:p>
    <w:p w:rsidR="00374507" w:rsidRDefault="00374507" w:rsidP="003745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DA46A1">
        <w:t xml:space="preserve">Introduced and read first time </w:t>
      </w:r>
      <w:hyperlink r:id="rId6" w:history="1">
        <w:r w:rsidRPr="001A4172">
          <w:rPr>
            <w:rStyle w:val="Hyperlink"/>
          </w:rPr>
          <w:t>SJ</w:t>
        </w:r>
      </w:hyperlink>
      <w:r>
        <w:noBreakHyphen/>
      </w:r>
      <w:r w:rsidRPr="00DA46A1">
        <w:t>50</w:t>
      </w:r>
    </w:p>
    <w:p w:rsidR="00374507" w:rsidRDefault="00374507" w:rsidP="003745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DA46A1">
        <w:t xml:space="preserve">Referred to Committee on </w:t>
      </w:r>
      <w:r w:rsidRPr="00DA46A1">
        <w:rPr>
          <w:b/>
        </w:rPr>
        <w:t>Judiciary</w:t>
      </w:r>
      <w:r w:rsidRPr="00DA46A1">
        <w:t xml:space="preserve"> </w:t>
      </w:r>
      <w:hyperlink r:id="rId7" w:history="1">
        <w:r w:rsidRPr="001A4172">
          <w:rPr>
            <w:rStyle w:val="Hyperlink"/>
          </w:rPr>
          <w:t>SJ</w:t>
        </w:r>
      </w:hyperlink>
      <w:r>
        <w:noBreakHyphen/>
      </w:r>
      <w:r w:rsidRPr="00DA46A1">
        <w:t>50</w:t>
      </w:r>
    </w:p>
    <w:p w:rsidR="00374507" w:rsidRDefault="00374507" w:rsidP="003745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3/23/2010</w:t>
      </w:r>
      <w:r>
        <w:tab/>
        <w:t>Senate</w:t>
      </w:r>
      <w:r>
        <w:tab/>
      </w:r>
      <w:r w:rsidRPr="00DA46A1">
        <w:t>Referred to Subco</w:t>
      </w:r>
      <w:r>
        <w:t xml:space="preserve">mmittee: L.Martin (ch), Bright, </w:t>
      </w:r>
      <w:r w:rsidRPr="00DA46A1">
        <w:t>Nicholson</w:t>
      </w:r>
    </w:p>
    <w:p w:rsidR="00374507" w:rsidRDefault="00374507" w:rsidP="003745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90280" w:rsidRPr="00590280" w:rsidRDefault="00590280" w:rsidP="005902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90280" w:rsidRDefault="00590280" w:rsidP="00590280">
      <w:pPr>
        <w:widowControl w:val="0"/>
      </w:pPr>
      <w:r w:rsidRPr="00590280">
        <w:rPr>
          <w:b/>
        </w:rPr>
        <w:t>VERSIONS OF THIS BILL</w:t>
      </w:r>
    </w:p>
    <w:p w:rsidR="00590280" w:rsidRDefault="00590280" w:rsidP="00590280">
      <w:pPr>
        <w:widowControl w:val="0"/>
      </w:pPr>
    </w:p>
    <w:p w:rsidR="00590280" w:rsidRDefault="00286973" w:rsidP="00590280">
      <w:pPr>
        <w:widowControl w:val="0"/>
      </w:pPr>
      <w:hyperlink r:id="rId8" w:history="1">
        <w:r w:rsidR="00590280">
          <w:rPr>
            <w:rStyle w:val="Hyperlink"/>
          </w:rPr>
          <w:t>12/9/2009</w:t>
        </w:r>
      </w:hyperlink>
    </w:p>
    <w:p w:rsidR="00590280" w:rsidRDefault="00590280" w:rsidP="00590280"/>
    <w:p w:rsidR="00590280" w:rsidRDefault="00590280" w:rsidP="00590280">
      <w:pPr>
        <w:sectPr w:rsidR="00590280" w:rsidSect="0059028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61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B2F5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B03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</w:t>
      </w:r>
      <w:r w:rsidR="00AE4C81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AE4C81">
        <w:rPr>
          <w:rFonts w:eastAsia="Times New Roman"/>
        </w:rPr>
        <w:noBreakHyphen/>
      </w:r>
      <w:r>
        <w:rPr>
          <w:rFonts w:eastAsia="Times New Roman"/>
        </w:rPr>
        <w:t>80 OF THE 1976 CODE, RELATING TO UNLAWFUL EMPLOYMENT PRACTICES, TO PROVIDE THAT IT IS AN UNLAWFUL EMPLOYMENT PRACTICE FOR AN EMPLOYER TO USING AN INDIVIDUAL</w:t>
      </w:r>
      <w:r w:rsidR="00AE4C81" w:rsidRPr="00AE4C81">
        <w:rPr>
          <w:rFonts w:eastAsia="Times New Roman"/>
        </w:rPr>
        <w:t>’</w:t>
      </w:r>
      <w:r>
        <w:rPr>
          <w:rFonts w:eastAsia="Times New Roman"/>
        </w:rPr>
        <w:t xml:space="preserve">S CREDIT REPORT OR CREDIT HISTORY AS THE BASIS </w:t>
      </w:r>
      <w:r w:rsidR="00715100">
        <w:rPr>
          <w:rFonts w:eastAsia="Times New Roman"/>
        </w:rPr>
        <w:t xml:space="preserve">TO </w:t>
      </w:r>
      <w:r w:rsidRPr="00793D03">
        <w:t>FAIL OR REFUSE TO HIRE, BAR, DISCHARGE FROM EMPLOYMENT OR OTHERWISE DISCRIMINATE AGAINST AN INDIVIDUAL WITH RESPECT TO THE INDIVIDUAL</w:t>
      </w:r>
      <w:r w:rsidR="00AE4C81" w:rsidRPr="00AE4C81">
        <w:t>’</w:t>
      </w:r>
      <w:r w:rsidRPr="00793D03">
        <w:t>S COMPENSATION OR TERMS, CONDITIONS, OR PRIVILEGES OF EMPLOYMENT</w:t>
      </w:r>
      <w:r w:rsidR="0014364A">
        <w:t xml:space="preserve">, </w:t>
      </w:r>
      <w:r>
        <w:t>AND PROVIDE THAT IT IS NOT AN UNLAWFUL EMPLOYMENT PRACTICE FOR AN EMPLOYER TO CONSIDER AN INDIVIDUAL</w:t>
      </w:r>
      <w:r w:rsidR="00AE4C81" w:rsidRPr="00AE4C81">
        <w:t>’</w:t>
      </w:r>
      <w:r>
        <w:t>S CREDIT HISTORY UNDER CERTAIN CIRCUMSTANCES.</w:t>
      </w:r>
    </w:p>
    <w:p w:rsidR="00EB2F5F" w:rsidRDefault="00EB2F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54E73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54E73">
        <w:rPr>
          <w:color w:val="000000" w:themeColor="text1"/>
          <w:u w:color="000000" w:themeColor="text1"/>
        </w:rPr>
        <w:t>SECTION</w:t>
      </w:r>
      <w:r w:rsidRPr="00A54E73">
        <w:rPr>
          <w:color w:val="000000" w:themeColor="text1"/>
          <w:u w:color="000000" w:themeColor="text1"/>
        </w:rPr>
        <w:tab/>
        <w:t>1.</w:t>
      </w:r>
      <w:r w:rsidRPr="00A54E73">
        <w:rPr>
          <w:color w:val="000000" w:themeColor="text1"/>
          <w:u w:color="000000" w:themeColor="text1"/>
        </w:rPr>
        <w:tab/>
        <w:t>Section 1</w:t>
      </w:r>
      <w:r w:rsidR="00AE4C81">
        <w:rPr>
          <w:color w:val="000000" w:themeColor="text1"/>
          <w:u w:color="000000" w:themeColor="text1"/>
        </w:rPr>
        <w:noBreakHyphen/>
      </w:r>
      <w:r w:rsidRPr="00A54E73">
        <w:rPr>
          <w:color w:val="000000" w:themeColor="text1"/>
          <w:u w:color="000000" w:themeColor="text1"/>
        </w:rPr>
        <w:t>13</w:t>
      </w:r>
      <w:r w:rsidR="00AE4C81">
        <w:rPr>
          <w:color w:val="000000" w:themeColor="text1"/>
          <w:u w:color="000000" w:themeColor="text1"/>
        </w:rPr>
        <w:noBreakHyphen/>
      </w:r>
      <w:r w:rsidRPr="00A54E73">
        <w:rPr>
          <w:color w:val="000000" w:themeColor="text1"/>
          <w:u w:color="000000" w:themeColor="text1"/>
        </w:rPr>
        <w:t>80(A) of the 1976 Code is amended to read:</w:t>
      </w:r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54E73">
        <w:rPr>
          <w:color w:val="000000" w:themeColor="text1"/>
          <w:u w:color="000000" w:themeColor="text1"/>
        </w:rPr>
        <w:tab/>
        <w:t>“(A)</w:t>
      </w:r>
      <w:r w:rsidRPr="00A54E73">
        <w:rPr>
          <w:color w:val="000000" w:themeColor="text1"/>
          <w:u w:color="000000" w:themeColor="text1"/>
        </w:rPr>
        <w:tab/>
        <w:t xml:space="preserve">It is an unlawful employment practice for an employer: </w:t>
      </w:r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54E73">
        <w:rPr>
          <w:color w:val="000000" w:themeColor="text1"/>
          <w:u w:color="000000" w:themeColor="text1"/>
        </w:rPr>
        <w:tab/>
      </w:r>
      <w:r w:rsidRPr="00A54E73">
        <w:rPr>
          <w:color w:val="000000" w:themeColor="text1"/>
          <w:u w:color="000000" w:themeColor="text1"/>
        </w:rPr>
        <w:tab/>
        <w:t>(1)</w:t>
      </w:r>
      <w:r w:rsidRPr="00A54E73">
        <w:rPr>
          <w:color w:val="000000" w:themeColor="text1"/>
          <w:u w:color="000000" w:themeColor="text1"/>
        </w:rPr>
        <w:tab/>
        <w:t>to fail or refuse to hire, bar, discharge from employment or otherwise discriminate against an individual with respect to the individual</w:t>
      </w:r>
      <w:r w:rsidR="00AE4C81" w:rsidRPr="00AE4C81">
        <w:rPr>
          <w:color w:val="000000" w:themeColor="text1"/>
          <w:u w:color="000000" w:themeColor="text1"/>
        </w:rPr>
        <w:t>’</w:t>
      </w:r>
      <w:r w:rsidRPr="00A54E73">
        <w:rPr>
          <w:color w:val="000000" w:themeColor="text1"/>
          <w:u w:color="000000" w:themeColor="text1"/>
        </w:rPr>
        <w:t>s compensation or terms, conditions, or privileges of employment because of the individual</w:t>
      </w:r>
      <w:r w:rsidR="00AE4C81" w:rsidRPr="00AE4C81">
        <w:rPr>
          <w:color w:val="000000" w:themeColor="text1"/>
          <w:u w:color="000000" w:themeColor="text1"/>
        </w:rPr>
        <w:t>’</w:t>
      </w:r>
      <w:r w:rsidRPr="00A54E73">
        <w:rPr>
          <w:color w:val="000000" w:themeColor="text1"/>
          <w:u w:color="000000" w:themeColor="text1"/>
        </w:rPr>
        <w:t>s race, religion, color, sex, age, national origin, or disability;</w:t>
      </w:r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54E73">
        <w:rPr>
          <w:color w:val="000000" w:themeColor="text1"/>
          <w:u w:color="000000" w:themeColor="text1"/>
        </w:rPr>
        <w:tab/>
      </w:r>
      <w:r w:rsidRPr="00A54E73">
        <w:rPr>
          <w:color w:val="000000" w:themeColor="text1"/>
          <w:u w:color="000000" w:themeColor="text1"/>
        </w:rPr>
        <w:tab/>
      </w:r>
      <w:r w:rsidRPr="00A54E73">
        <w:rPr>
          <w:color w:val="000000" w:themeColor="text1"/>
          <w:u w:val="single" w:color="000000" w:themeColor="text1"/>
        </w:rPr>
        <w:t>(2)</w:t>
      </w:r>
      <w:r w:rsidRPr="00A54E73">
        <w:rPr>
          <w:color w:val="000000" w:themeColor="text1"/>
          <w:u w:color="000000" w:themeColor="text1"/>
        </w:rPr>
        <w:tab/>
      </w:r>
      <w:r w:rsidRPr="00A54E73">
        <w:rPr>
          <w:color w:val="000000" w:themeColor="text1"/>
          <w:u w:val="single" w:color="000000" w:themeColor="text1"/>
        </w:rPr>
        <w:t>to fail or refuse to hire, bar, discharge from employment or otherwise discriminate against an individual because of the individual</w:t>
      </w:r>
      <w:r w:rsidR="00AE4C81" w:rsidRPr="00AE4C81">
        <w:rPr>
          <w:color w:val="000000" w:themeColor="text1"/>
          <w:u w:val="single" w:color="000000" w:themeColor="text1"/>
        </w:rPr>
        <w:t>’</w:t>
      </w:r>
      <w:r w:rsidRPr="00A54E73">
        <w:rPr>
          <w:color w:val="000000" w:themeColor="text1"/>
          <w:u w:val="single" w:color="000000" w:themeColor="text1"/>
        </w:rPr>
        <w:t xml:space="preserve">s credit history or credit report, unless the information in the credit history or credit report directly relates to a bona fide </w:t>
      </w:r>
      <w:r w:rsidRPr="00A54E73">
        <w:rPr>
          <w:color w:val="000000" w:themeColor="text1"/>
          <w:u w:val="single" w:color="000000" w:themeColor="text1"/>
        </w:rPr>
        <w:lastRenderedPageBreak/>
        <w:t>occupation qualification reasonably necessary to the normal operation of that business or enterprise;</w:t>
      </w:r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54E73">
        <w:rPr>
          <w:color w:val="000000" w:themeColor="text1"/>
          <w:u w:color="000000" w:themeColor="text1"/>
        </w:rPr>
        <w:tab/>
      </w:r>
      <w:r w:rsidRPr="00A54E73">
        <w:rPr>
          <w:color w:val="000000" w:themeColor="text1"/>
          <w:u w:color="000000" w:themeColor="text1"/>
        </w:rPr>
        <w:tab/>
      </w:r>
      <w:r w:rsidRPr="00A54E73">
        <w:rPr>
          <w:strike/>
          <w:color w:val="000000" w:themeColor="text1"/>
          <w:u w:color="000000" w:themeColor="text1"/>
        </w:rPr>
        <w:t>(2)</w:t>
      </w:r>
      <w:r w:rsidRPr="00A54E73">
        <w:rPr>
          <w:color w:val="000000" w:themeColor="text1"/>
          <w:u w:val="single" w:color="000000" w:themeColor="text1"/>
        </w:rPr>
        <w:t>(3)</w:t>
      </w:r>
      <w:r w:rsidRPr="00A54E73">
        <w:rPr>
          <w:color w:val="000000" w:themeColor="text1"/>
          <w:u w:color="000000" w:themeColor="text1"/>
        </w:rPr>
        <w:tab/>
        <w:t>to limit, segregate, or classify employees or applicants for employment in a way which would deprive or tend to deprive an individual of employment opportunities, or otherwise adversely affect the individual</w:t>
      </w:r>
      <w:r w:rsidR="00AE4C81" w:rsidRPr="00AE4C81">
        <w:rPr>
          <w:color w:val="000000" w:themeColor="text1"/>
          <w:u w:color="000000" w:themeColor="text1"/>
        </w:rPr>
        <w:t>’</w:t>
      </w:r>
      <w:r w:rsidRPr="00A54E73">
        <w:rPr>
          <w:color w:val="000000" w:themeColor="text1"/>
          <w:u w:color="000000" w:themeColor="text1"/>
        </w:rPr>
        <w:t>s status as an employee, because of the individual</w:t>
      </w:r>
      <w:r w:rsidR="00AE4C81" w:rsidRPr="00AE4C81">
        <w:rPr>
          <w:color w:val="000000" w:themeColor="text1"/>
          <w:u w:color="000000" w:themeColor="text1"/>
        </w:rPr>
        <w:t>’</w:t>
      </w:r>
      <w:r w:rsidRPr="00A54E73">
        <w:rPr>
          <w:color w:val="000000" w:themeColor="text1"/>
          <w:u w:color="000000" w:themeColor="text1"/>
        </w:rPr>
        <w:t xml:space="preserve">s race, color, religion, sex, age, national origin, or disability; </w:t>
      </w:r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54E73">
        <w:rPr>
          <w:color w:val="000000" w:themeColor="text1"/>
          <w:u w:color="000000" w:themeColor="text1"/>
        </w:rPr>
        <w:tab/>
      </w:r>
      <w:r w:rsidRPr="00A54E73">
        <w:rPr>
          <w:color w:val="000000" w:themeColor="text1"/>
          <w:u w:color="000000" w:themeColor="text1"/>
        </w:rPr>
        <w:tab/>
      </w:r>
      <w:r w:rsidRPr="00A54E73">
        <w:rPr>
          <w:strike/>
          <w:color w:val="000000" w:themeColor="text1"/>
          <w:u w:color="000000" w:themeColor="text1"/>
        </w:rPr>
        <w:t>(3)</w:t>
      </w:r>
      <w:r w:rsidRPr="00A54E73">
        <w:rPr>
          <w:color w:val="000000" w:themeColor="text1"/>
          <w:u w:val="single" w:color="000000" w:themeColor="text1"/>
        </w:rPr>
        <w:t>(4)</w:t>
      </w:r>
      <w:r w:rsidRPr="00A54E73">
        <w:rPr>
          <w:color w:val="000000" w:themeColor="text1"/>
          <w:u w:color="000000" w:themeColor="text1"/>
        </w:rPr>
        <w:tab/>
        <w:t>to reduce the wage rate of an employee in order to comply with the provisions of this chapter relating to age.”</w:t>
      </w:r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54E73">
        <w:rPr>
          <w:color w:val="000000" w:themeColor="text1"/>
          <w:u w:color="000000" w:themeColor="text1"/>
        </w:rPr>
        <w:t>SECTION</w:t>
      </w:r>
      <w:r w:rsidRPr="00A54E73">
        <w:rPr>
          <w:color w:val="000000" w:themeColor="text1"/>
          <w:u w:color="000000" w:themeColor="text1"/>
        </w:rPr>
        <w:tab/>
        <w:t>2.</w:t>
      </w:r>
      <w:r w:rsidRPr="00A54E73">
        <w:rPr>
          <w:color w:val="000000" w:themeColor="text1"/>
          <w:u w:color="000000" w:themeColor="text1"/>
        </w:rPr>
        <w:tab/>
        <w:t>Section 1</w:t>
      </w:r>
      <w:r w:rsidR="00AE4C81">
        <w:rPr>
          <w:color w:val="000000" w:themeColor="text1"/>
          <w:u w:color="000000" w:themeColor="text1"/>
        </w:rPr>
        <w:noBreakHyphen/>
      </w:r>
      <w:r w:rsidRPr="00A54E73">
        <w:rPr>
          <w:color w:val="000000" w:themeColor="text1"/>
          <w:u w:color="000000" w:themeColor="text1"/>
        </w:rPr>
        <w:t>13</w:t>
      </w:r>
      <w:r w:rsidR="00AE4C81">
        <w:rPr>
          <w:color w:val="000000" w:themeColor="text1"/>
          <w:u w:color="000000" w:themeColor="text1"/>
        </w:rPr>
        <w:noBreakHyphen/>
      </w:r>
      <w:r w:rsidRPr="00A54E73">
        <w:rPr>
          <w:color w:val="000000" w:themeColor="text1"/>
          <w:u w:color="000000" w:themeColor="text1"/>
        </w:rPr>
        <w:t xml:space="preserve">80(I) </w:t>
      </w:r>
      <w:r w:rsidR="00527848">
        <w:rPr>
          <w:color w:val="000000" w:themeColor="text1"/>
          <w:u w:color="000000" w:themeColor="text1"/>
        </w:rPr>
        <w:t xml:space="preserve">of the 1976 Code </w:t>
      </w:r>
      <w:r w:rsidRPr="00A54E73">
        <w:rPr>
          <w:color w:val="000000" w:themeColor="text1"/>
          <w:u w:color="000000" w:themeColor="text1"/>
        </w:rPr>
        <w:t>is amended by adding</w:t>
      </w:r>
      <w:r w:rsidR="008A1991">
        <w:rPr>
          <w:color w:val="000000" w:themeColor="text1"/>
          <w:u w:color="000000" w:themeColor="text1"/>
        </w:rPr>
        <w:t xml:space="preserve"> an appropriately numbered subsection to read</w:t>
      </w:r>
      <w:r w:rsidRPr="00A54E73">
        <w:rPr>
          <w:color w:val="000000" w:themeColor="text1"/>
          <w:u w:color="000000" w:themeColor="text1"/>
        </w:rPr>
        <w:t>:</w:t>
      </w:r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54E73">
        <w:rPr>
          <w:color w:val="000000" w:themeColor="text1"/>
          <w:u w:color="000000" w:themeColor="text1"/>
        </w:rPr>
        <w:tab/>
        <w:t>“(</w:t>
      </w:r>
      <w:r w:rsidR="008A1991">
        <w:rPr>
          <w:color w:val="000000" w:themeColor="text1"/>
          <w:u w:color="000000" w:themeColor="text1"/>
        </w:rPr>
        <w:t xml:space="preserve">  </w:t>
      </w:r>
      <w:r w:rsidRPr="00A54E73">
        <w:rPr>
          <w:color w:val="000000" w:themeColor="text1"/>
          <w:u w:color="000000" w:themeColor="text1"/>
        </w:rPr>
        <w:t>)</w:t>
      </w:r>
      <w:r w:rsidRPr="00A54E73">
        <w:rPr>
          <w:color w:val="000000" w:themeColor="text1"/>
          <w:u w:color="000000" w:themeColor="text1"/>
        </w:rPr>
        <w:tab/>
        <w:t>It is not an unlawful employment practice for an employer:</w:t>
      </w:r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54E73">
        <w:rPr>
          <w:color w:val="000000" w:themeColor="text1"/>
          <w:u w:color="000000" w:themeColor="text1"/>
        </w:rPr>
        <w:tab/>
      </w:r>
      <w:r w:rsidRPr="00A54E73">
        <w:rPr>
          <w:color w:val="000000" w:themeColor="text1"/>
          <w:u w:color="000000" w:themeColor="text1"/>
        </w:rPr>
        <w:tab/>
        <w:t>(i)</w:t>
      </w:r>
      <w:r w:rsidRPr="00A54E73">
        <w:rPr>
          <w:color w:val="000000" w:themeColor="text1"/>
          <w:u w:color="000000" w:themeColor="text1"/>
        </w:rPr>
        <w:tab/>
      </w:r>
      <w:r w:rsidRPr="00A54E73">
        <w:rPr>
          <w:color w:val="000000" w:themeColor="text1"/>
          <w:u w:color="000000" w:themeColor="text1"/>
        </w:rPr>
        <w:tab/>
        <w:t>to consider an individual</w:t>
      </w:r>
      <w:r w:rsidR="00AE4C81" w:rsidRPr="00AE4C81">
        <w:rPr>
          <w:color w:val="000000" w:themeColor="text1"/>
          <w:u w:color="000000" w:themeColor="text1"/>
        </w:rPr>
        <w:t>’</w:t>
      </w:r>
      <w:r w:rsidRPr="00A54E73">
        <w:rPr>
          <w:color w:val="000000" w:themeColor="text1"/>
          <w:u w:color="000000" w:themeColor="text1"/>
        </w:rPr>
        <w:t>s credit history or credit report after a conditional offer of employment, which may be withdrawn if information in the credit history or credit report is directly related to a bona fide occupation qualification reasonably necessary to the normal operation of that business or enterprise; or</w:t>
      </w:r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54E73">
        <w:rPr>
          <w:color w:val="000000" w:themeColor="text1"/>
          <w:u w:color="000000" w:themeColor="text1"/>
        </w:rPr>
        <w:tab/>
      </w:r>
      <w:r w:rsidRPr="00A54E73">
        <w:rPr>
          <w:color w:val="000000" w:themeColor="text1"/>
          <w:u w:color="000000" w:themeColor="text1"/>
        </w:rPr>
        <w:tab/>
        <w:t>(ii)</w:t>
      </w:r>
      <w:r w:rsidRPr="00A54E73">
        <w:rPr>
          <w:color w:val="000000" w:themeColor="text1"/>
          <w:u w:color="000000" w:themeColor="text1"/>
        </w:rPr>
        <w:tab/>
        <w:t>to fail or refuse to hire, bar, discharge from employment or otherwise discriminate against an individual because of the individual</w:t>
      </w:r>
      <w:r w:rsidR="00AE4C81" w:rsidRPr="00AE4C81">
        <w:rPr>
          <w:color w:val="000000" w:themeColor="text1"/>
          <w:u w:color="000000" w:themeColor="text1"/>
        </w:rPr>
        <w:t>’</w:t>
      </w:r>
      <w:r w:rsidRPr="00A54E73">
        <w:rPr>
          <w:color w:val="000000" w:themeColor="text1"/>
          <w:u w:color="000000" w:themeColor="text1"/>
        </w:rPr>
        <w:t>s credit history or credit report if the employer is a financial institution or is required by state or federal law to inquire into an individual</w:t>
      </w:r>
      <w:r w:rsidR="00AE4C81" w:rsidRPr="00AE4C81">
        <w:rPr>
          <w:color w:val="000000" w:themeColor="text1"/>
          <w:u w:color="000000" w:themeColor="text1"/>
        </w:rPr>
        <w:t>’</w:t>
      </w:r>
      <w:r w:rsidRPr="00A54E73">
        <w:rPr>
          <w:color w:val="000000" w:themeColor="text1"/>
          <w:u w:color="000000" w:themeColor="text1"/>
        </w:rPr>
        <w:t>s credit history for employment purposes.”</w:t>
      </w:r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270DC" w:rsidRPr="00A54E73" w:rsidRDefault="003270DC" w:rsidP="0032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54E73">
        <w:rPr>
          <w:color w:val="000000" w:themeColor="text1"/>
          <w:u w:color="000000" w:themeColor="text1"/>
        </w:rPr>
        <w:t>SECTION</w:t>
      </w:r>
      <w:r w:rsidRPr="00A54E73">
        <w:rPr>
          <w:color w:val="000000" w:themeColor="text1"/>
          <w:u w:color="000000" w:themeColor="text1"/>
        </w:rPr>
        <w:tab/>
        <w:t>3.</w:t>
      </w:r>
      <w:r w:rsidRPr="00A54E73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661A02" w:rsidRDefault="00AE4C8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61A02" w:rsidRDefault="00661A02" w:rsidP="00590280">
      <w:pPr>
        <w:suppressAutoHyphens/>
        <w:jc w:val="both"/>
        <w:rPr>
          <w:rFonts w:eastAsia="Times New Roman"/>
        </w:rPr>
      </w:pPr>
    </w:p>
    <w:sectPr w:rsidR="00661A02" w:rsidSect="0059028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28B" w:rsidRDefault="00E2228B" w:rsidP="00522CE0">
      <w:r>
        <w:separator/>
      </w:r>
    </w:p>
  </w:endnote>
  <w:endnote w:type="continuationSeparator" w:id="0">
    <w:p w:rsidR="00E2228B" w:rsidRDefault="00E2228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CFBF39-1ABA-445F-8674-2CB98DDC4D62}"/>
    <w:embedBold r:id="rId2" w:fontKey="{2492098F-EF82-4A89-9FA2-2FEE6E0943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DE0CFFA-4056-4FD0-89DC-7183643A4D3E}"/>
    <w:embedBold r:id="rId4" w:fontKey="{D1A8BE38-829F-45D9-B9C3-EEB62ED327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8C767B-3103-4C0E-AF64-184E315928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280" w:rsidRPr="00661A02" w:rsidRDefault="00590280" w:rsidP="00661A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[996]</w:t>
    </w:r>
    <w:r>
      <w:tab/>
    </w:r>
    <w:r w:rsidR="00286973">
      <w:fldChar w:fldCharType="begin"/>
    </w:r>
    <w:r w:rsidR="00286973">
      <w:instrText xml:space="preserve"> PAGE  \* MERGEFORMAT </w:instrText>
    </w:r>
    <w:r w:rsidR="00286973">
      <w:fldChar w:fldCharType="separate"/>
    </w:r>
    <w:r w:rsidR="00286973">
      <w:rPr>
        <w:noProof/>
      </w:rPr>
      <w:t>1</w:t>
    </w:r>
    <w:r w:rsidR="0028697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28B" w:rsidRDefault="00E2228B" w:rsidP="00522CE0">
      <w:r>
        <w:separator/>
      </w:r>
    </w:p>
  </w:footnote>
  <w:footnote w:type="continuationSeparator" w:id="0">
    <w:p w:rsidR="00E2228B" w:rsidRDefault="00E2228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42CRED.KMM.MTR"/>
    <w:docVar w:name="CoverAttorneyInitials" w:val="KMM"/>
    <w:docVar w:name="CoverAttorneyLastName" w:val="Moffitt"/>
    <w:docVar w:name="CoverBillType" w:val="b"/>
    <w:docVar w:name="CoverSenator" w:val="MTR"/>
    <w:docVar w:name="dvBillNumber" w:val="996"/>
    <w:docVar w:name="dvBillNumberPrefix" w:val="S. "/>
    <w:docVar w:name="dvOriginalBody" w:val="Senate"/>
    <w:docVar w:name="fulldraftpath" w:val="L:\S-RES\MTR\042CRED.KMM.MTR.DOCX"/>
    <w:docVar w:name="NameofBody" w:val="S"/>
    <w:docVar w:name="vgroup2" w:val="S-RES"/>
  </w:docVars>
  <w:rsids>
    <w:rsidRoot w:val="00D50492"/>
    <w:rsid w:val="00042AC1"/>
    <w:rsid w:val="00046516"/>
    <w:rsid w:val="0007601D"/>
    <w:rsid w:val="000B0720"/>
    <w:rsid w:val="000B5EAF"/>
    <w:rsid w:val="00112F8B"/>
    <w:rsid w:val="0014364A"/>
    <w:rsid w:val="00170561"/>
    <w:rsid w:val="00186AC9"/>
    <w:rsid w:val="00197DF1"/>
    <w:rsid w:val="001A4172"/>
    <w:rsid w:val="001B3DD9"/>
    <w:rsid w:val="001B7E5D"/>
    <w:rsid w:val="001D3BAC"/>
    <w:rsid w:val="00245C4E"/>
    <w:rsid w:val="00286973"/>
    <w:rsid w:val="002B4308"/>
    <w:rsid w:val="002C1321"/>
    <w:rsid w:val="002C5896"/>
    <w:rsid w:val="002C6053"/>
    <w:rsid w:val="002D3BED"/>
    <w:rsid w:val="00307C2B"/>
    <w:rsid w:val="00314012"/>
    <w:rsid w:val="003270DC"/>
    <w:rsid w:val="00374507"/>
    <w:rsid w:val="00383247"/>
    <w:rsid w:val="003D6E2B"/>
    <w:rsid w:val="003E7597"/>
    <w:rsid w:val="00450668"/>
    <w:rsid w:val="004952FA"/>
    <w:rsid w:val="004B6A22"/>
    <w:rsid w:val="004D7F37"/>
    <w:rsid w:val="00522CE0"/>
    <w:rsid w:val="00527848"/>
    <w:rsid w:val="00565148"/>
    <w:rsid w:val="00590280"/>
    <w:rsid w:val="00593361"/>
    <w:rsid w:val="005A5017"/>
    <w:rsid w:val="005A648C"/>
    <w:rsid w:val="005B0303"/>
    <w:rsid w:val="005F1745"/>
    <w:rsid w:val="00661A02"/>
    <w:rsid w:val="00691A51"/>
    <w:rsid w:val="006C74EA"/>
    <w:rsid w:val="00715100"/>
    <w:rsid w:val="00720D40"/>
    <w:rsid w:val="007238B0"/>
    <w:rsid w:val="007318D4"/>
    <w:rsid w:val="00745851"/>
    <w:rsid w:val="00765784"/>
    <w:rsid w:val="007A0D4B"/>
    <w:rsid w:val="007A4390"/>
    <w:rsid w:val="007E5CB7"/>
    <w:rsid w:val="007F4F76"/>
    <w:rsid w:val="008314D2"/>
    <w:rsid w:val="008359E1"/>
    <w:rsid w:val="008A1991"/>
    <w:rsid w:val="008B2F42"/>
    <w:rsid w:val="008E185F"/>
    <w:rsid w:val="008F023B"/>
    <w:rsid w:val="00904E16"/>
    <w:rsid w:val="009162B3"/>
    <w:rsid w:val="00927C62"/>
    <w:rsid w:val="00955354"/>
    <w:rsid w:val="00983951"/>
    <w:rsid w:val="00984124"/>
    <w:rsid w:val="00984640"/>
    <w:rsid w:val="00986765"/>
    <w:rsid w:val="00995C37"/>
    <w:rsid w:val="009C118A"/>
    <w:rsid w:val="009C229B"/>
    <w:rsid w:val="00A02011"/>
    <w:rsid w:val="00A4011E"/>
    <w:rsid w:val="00A86015"/>
    <w:rsid w:val="00A9594E"/>
    <w:rsid w:val="00AE4C81"/>
    <w:rsid w:val="00AE59C8"/>
    <w:rsid w:val="00B012C5"/>
    <w:rsid w:val="00B10098"/>
    <w:rsid w:val="00B5509D"/>
    <w:rsid w:val="00B5790D"/>
    <w:rsid w:val="00B945C5"/>
    <w:rsid w:val="00BA20EA"/>
    <w:rsid w:val="00BB5AFC"/>
    <w:rsid w:val="00BC0A56"/>
    <w:rsid w:val="00BD7A5E"/>
    <w:rsid w:val="00C45366"/>
    <w:rsid w:val="00C57023"/>
    <w:rsid w:val="00C74052"/>
    <w:rsid w:val="00C81E2B"/>
    <w:rsid w:val="00CB187A"/>
    <w:rsid w:val="00CC0EC7"/>
    <w:rsid w:val="00CC26D5"/>
    <w:rsid w:val="00D1088B"/>
    <w:rsid w:val="00D156D2"/>
    <w:rsid w:val="00D34BE0"/>
    <w:rsid w:val="00D50492"/>
    <w:rsid w:val="00D86943"/>
    <w:rsid w:val="00DA47B9"/>
    <w:rsid w:val="00E048F5"/>
    <w:rsid w:val="00E058D3"/>
    <w:rsid w:val="00E2228B"/>
    <w:rsid w:val="00E76AD9"/>
    <w:rsid w:val="00E90125"/>
    <w:rsid w:val="00E91E2F"/>
    <w:rsid w:val="00EA3546"/>
    <w:rsid w:val="00EB2F5F"/>
    <w:rsid w:val="00EB47AE"/>
    <w:rsid w:val="00EC34E1"/>
    <w:rsid w:val="00F0234A"/>
    <w:rsid w:val="00F52959"/>
    <w:rsid w:val="00F55884"/>
    <w:rsid w:val="00F8382C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A2598A4D-8A77-4912-AC5A-D9BFF1B1A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902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996_2009120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1-12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1-12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527</Words>
  <Characters>2943</Characters>
  <Application>Microsoft Office Word</Application>
  <DocSecurity>0</DocSecurity>
  <Lines>101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996: Employer - South Carolina Legislature Online</dc:title>
  <dc:subject/>
  <dc:creator>KenMoffitt</dc:creator>
  <cp:keywords/>
  <dc:description/>
  <cp:lastModifiedBy>N Cumfer</cp:lastModifiedBy>
  <cp:revision>9</cp:revision>
  <cp:lastPrinted>2009-12-08T18:07:00Z</cp:lastPrinted>
  <dcterms:created xsi:type="dcterms:W3CDTF">2009-12-09T20:40:00Z</dcterms:created>
  <dcterms:modified xsi:type="dcterms:W3CDTF">2014-11-24T15:09:00Z</dcterms:modified>
</cp:coreProperties>
</file>