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71-0001                                              SECTION  71                                                 PAGE 0263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CHIEF JUDGE                        117,281     117,281     117,281     117,281     117,281     117,281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      (1.00)      (1.00)      (1.00)      (1.00)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ASSOCIATE JUDGE                    521,251     521,251     521,251     521,251     521,251     521,251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(5.00)      (5.00)      (5.00)      (5.00)      (5.00)      (5.00)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UNCLASSIFIED POSITIONS           1,180,051     880,051   1,032,996     732,996   1,033,288     733,288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(38.00)     (29.00)     (38.00)     (29.00)     (38.00)     (29.00)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PERSONAL SERVICES             16,881      16,881      16,881      16,881      16,881      16,881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PERSONAL SERVICE            1,835,464   1,535,464   1,688,409   1,388,409   1,688,701   1,388,701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                           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OTHER OPERATING EXPENSES            300,000                 450,000                 450,000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TOTAL ADMINISTRATION               2,135,464   1,535,464   2,138,409   1,388,409   2,138,701   1,388,701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EMPLOYER CONTRIBUTIONS             522,077     432,849     446,175     356,947     466,850     377,622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TOTAL FRINGE BENEFITS               522,077     432,849     446,175     356,947     466,850     377,622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TOTAL EMPLOYEE BENEFITS              522,077     432,849     446,175     356,947     466,850     377,622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ADMINISTRATIVE LAW COURT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TOTAL FUNDS AVAILABLE              2,657,541   1,968,313   2,584,584   1,745,356   2,605,551   1,766,323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TOTAL AUTHORIZED FTE POSITIONS       (44.00)     (35.00)     (44.00)     (35.00)     (44.00)     (35.00)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68133C-F1DF-4EE3-B29D-765B950FCAA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9CE1ED3-2D69-47D9-AD69-684A502D87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C2C65E00-B5FC-4818-8583-4FA7314F3F0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E2BC6547-3D3B-46AE-BE4A-7C79FEA27C7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A62B831-23F2-498E-9BBC-AAB4565C97F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553</Words>
  <Characters>3153</Characters>
  <Application>Microsoft Office Word</Application>
  <DocSecurity>0</DocSecurity>
  <Lines>26</Lines>
  <Paragraphs>7</Paragraphs>
  <ScaleCrop>false</ScaleCrop>
  <Company>Project Management</Company>
  <LinksUpToDate>false</LinksUpToDate>
  <CharactersWithSpaces>3699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2009-04-27T20:31:00Z</dcterms:created>
  <dcterms:modified xsi:type="dcterms:W3CDTF">2009-04-27T20:31:00Z</dcterms:modified>
</cp:coreProperties>
</file>