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ARTICLE 3, CHAPTER 11 OF TITLE 11 OF THE 1976 CODE, RELATING TO THE GENERAL FUND AND THE CAPITAL RESERVE FUND, BY ADDING SECTION 11</w:t>
      </w:r>
      <w:r>
        <w:rPr>
          <w:rFonts w:eastAsia="Times New Roman" w:cs="Times New Roman"/>
          <w:szCs w:val="20"/>
        </w:rPr>
        <w:noBreakHyphen/>
        <w:t>11</w:t>
      </w:r>
      <w:r>
        <w:rPr>
          <w:rFonts w:eastAsia="Times New Roman" w:cs="Times New Roman"/>
          <w:szCs w:val="20"/>
        </w:rPr>
        <w:noBreakHyphen/>
        <w:t>315, TO ESTABLISH THE TRANSPORTATION MAINTENANCE FUND, TO PROVIDE THAT TWO PERCENT OF THE GENERAL FUND REVENUE OF THE LATEST COMPLETED FISCAL YEAR BE DEPOSITED INTO THE TRANSPORTATION MAINTENANCE FUND, TO PROVIDE THAT MONIES IN THE FUND MUST BE USED TO OFFSET REVENUE SHORTFALLS, AND TO PROVIDE THAT ANY MONIES IN THE FUND AT THE END OF THE FISCAL YEAR MUST BE DEPOSITED IN THE NON</w:t>
      </w:r>
      <w:r>
        <w:rPr>
          <w:rFonts w:eastAsia="Times New Roman" w:cs="Times New Roman"/>
          <w:szCs w:val="20"/>
        </w:rPr>
        <w:noBreakHyphen/>
        <w:t>FEDERAL AID HIGHWAY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referred to and cited as the “Transportation Infrastructure Investment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11 of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315.</w:t>
      </w:r>
      <w:r>
        <w:rPr>
          <w:rFonts w:eastAsia="Times New Roman" w:cs="Times New Roman"/>
          <w:szCs w:val="20"/>
        </w:rPr>
        <w:tab/>
        <w:t>(A)</w:t>
      </w:r>
      <w:r>
        <w:rPr>
          <w:rFonts w:eastAsia="Times New Roman" w:cs="Times New Roman"/>
          <w:szCs w:val="20"/>
        </w:rPr>
        <w:tab/>
        <w:t xml:space="preserve">The General Assembly, in the annual general appropriations act, shall appropriate, out of the estimated revenue of the general fund for the fiscal year for which the appropriations are made, into a Transportation Maintenance Reserve Fund, which is separate and distinct from the General Reserve Fund, an amount equal to two percent of the general fund revenue of the latest completed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If, before March first, the Board of Economic Advisors’ revenue forecast to the State Budget and Control Board for the current fiscal year projects that revenues at the end of the fiscal year will be less than expenditures authorized by appropriations for that year and funds in the Capital Reserve Fund have been exhausted pursuant to Section 11</w:t>
      </w:r>
      <w:r>
        <w:rPr>
          <w:rFonts w:eastAsia="Times New Roman" w:cs="Times New Roman"/>
          <w:szCs w:val="20"/>
        </w:rPr>
        <w:noBreakHyphen/>
        <w:t>11</w:t>
      </w:r>
      <w:r>
        <w:rPr>
          <w:rFonts w:eastAsia="Times New Roman" w:cs="Times New Roman"/>
          <w:szCs w:val="20"/>
        </w:rPr>
        <w:noBreakHyphen/>
        <w:t xml:space="preserve">320, then the current year’s appropriation to the Transportation Maintenance Reserve Fund first must be reduced by the Board to the extent necessary before mandating any reductions in operating appropriations.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If it is determined that the fiscal year has ended with an operating deficit and funds in the Capital Reserve Fund have been exhausted pursuant to Section 11</w:t>
      </w:r>
      <w:r>
        <w:rPr>
          <w:rFonts w:eastAsia="Times New Roman" w:cs="Times New Roman"/>
          <w:szCs w:val="20"/>
        </w:rPr>
        <w:noBreakHyphen/>
        <w:t>11</w:t>
      </w:r>
      <w:r>
        <w:rPr>
          <w:rFonts w:eastAsia="Times New Roman" w:cs="Times New Roman"/>
          <w:szCs w:val="20"/>
        </w:rPr>
        <w:noBreakHyphen/>
        <w:t>320, then the monies appropriated from the Transportation Maintenance Reserve Fund must be reduced by the State Budget and Control Board to the extent necessary and applied by the board to the year</w:t>
      </w:r>
      <w:r>
        <w:rPr>
          <w:rFonts w:eastAsia="Times New Roman" w:cs="Times New Roman"/>
          <w:szCs w:val="20"/>
        </w:rPr>
        <w:noBreakHyphen/>
        <w:t xml:space="preserve">end operating deficit before withdrawing monies from the General Reserve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At the end of the fiscal year, any monies in the Transportation Maintenance Reserve Fund must be deposited in the State Non</w:t>
      </w:r>
      <w:r>
        <w:rPr>
          <w:rFonts w:eastAsia="Times New Roman" w:cs="Times New Roman"/>
          <w:szCs w:val="20"/>
        </w:rPr>
        <w:noBreakHyphen/>
        <w:t>Federal Aid Highway Fund.  Monies deposited in the State Non</w:t>
      </w:r>
      <w:r>
        <w:rPr>
          <w:rFonts w:eastAsia="Times New Roman" w:cs="Times New Roman"/>
          <w:szCs w:val="20"/>
        </w:rPr>
        <w:noBreakHyphen/>
        <w:t xml:space="preserve">Federal Aid Highway Fund pursuant to this section must </w:t>
      </w:r>
      <w:r>
        <w:rPr>
          <w:rFonts w:eastAsia="Times New Roman" w:cs="Times New Roman"/>
        </w:rPr>
        <w:t xml:space="preserve">only be used for the maintenance of roads not eligible for federal funds or for the replacement, maintenance, and repair of bridges, </w:t>
      </w:r>
      <w:r>
        <w:rPr>
          <w:rFonts w:eastAsia="Times New Roman" w:cs="Times New Roman"/>
          <w:szCs w:val="20"/>
        </w:rPr>
        <w:t>or to obtain matching federal funds for the replacement, maintenance, and repair of bridges</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281312-340B-4314-BE0E-DA24B927638B}"/>
    <w:embedBold r:id="rId2" w:fontKey="{320C7392-5078-4F11-BAE7-67C5F1B6FBC4}"/>
  </w:font>
  <w:font w:name="Calibri">
    <w:panose1 w:val="020F0502020204030204"/>
    <w:charset w:val="00"/>
    <w:family w:val="swiss"/>
    <w:pitch w:val="variable"/>
    <w:sig w:usb0="A00002EF" w:usb1="4000207B" w:usb2="00000000" w:usb3="00000000" w:csb0="0000009F" w:csb1="00000000"/>
    <w:embedRegular r:id="rId3" w:fontKey="{BB519306-D25C-4B40-B8DC-F4E2BE8C43AD}"/>
  </w:font>
  <w:font w:name="Tahoma">
    <w:panose1 w:val="020B0604030504040204"/>
    <w:charset w:val="00"/>
    <w:family w:val="swiss"/>
    <w:pitch w:val="variable"/>
    <w:sig w:usb0="61002A87" w:usb1="80000000" w:usb2="00000008" w:usb3="00000000" w:csb0="000101FF" w:csb1="00000000"/>
    <w:embedRegular r:id="rId4" w:fontKey="{8836E03B-A0B6-401D-AD1F-13ECB6E7F92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419E694-D2E0-423F-AAF8-B655A07496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483</Words>
  <Characters>2759</Characters>
  <Application>Microsoft Office Word</Application>
  <DocSecurity>0</DocSecurity>
  <Lines>22</Lines>
  <Paragraphs>6</Paragraphs>
  <ScaleCrop>false</ScaleCrop>
  <Company>Project Management</Company>
  <LinksUpToDate>false</LinksUpToDate>
  <CharactersWithSpaces>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2008-12-10T20:20:00Z</dcterms:created>
  <dcterms:modified xsi:type="dcterms:W3CDTF">2008-12-10T20:20:00Z</dcterms:modified>
</cp:coreProperties>
</file>