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2E769E" w:rsidRP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20, 2010</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Pr="002E769E" w:rsidRDefault="002E769E" w:rsidP="002E769E">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107</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Bryant, Massey, Peeler and L. Martin</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5/20/10--H.</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31, 2009.</w:t>
      </w:r>
    </w:p>
    <w:p w:rsidR="002E769E" w:rsidRPr="002E769E"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Pr="002E769E"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107) </w:t>
      </w:r>
      <w:r w:rsidRPr="002E769E">
        <w:rPr>
          <w:rFonts w:eastAsia="Times New Roman" w:cs="Times New Roman"/>
          <w:szCs w:val="20"/>
        </w:rPr>
        <w:t>to amend Section 16</w:t>
      </w:r>
      <w:r w:rsidRPr="002E769E">
        <w:rPr>
          <w:rFonts w:eastAsia="Times New Roman" w:cs="Times New Roman"/>
          <w:szCs w:val="20"/>
        </w:rPr>
        <w:noBreakHyphen/>
        <w:t>3</w:t>
      </w:r>
      <w:r w:rsidRPr="002E769E">
        <w:rPr>
          <w:rFonts w:eastAsia="Times New Roman" w:cs="Times New Roman"/>
          <w:szCs w:val="20"/>
        </w:rPr>
        <w:noBreakHyphen/>
        <w:t>654 of the 1976 Code, relating to criminal sexual conduct in the third degree, to include sexual battery when the victim is a student</w:t>
      </w:r>
      <w:r>
        <w:rPr>
          <w:rFonts w:eastAsia="Times New Roman" w:cs="Times New Roman"/>
        </w:rPr>
        <w:t>, etc., respectfully</w:t>
      </w:r>
    </w:p>
    <w:p w:rsidR="002E769E" w:rsidRPr="002E769E"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E769E" w:rsidRPr="0014677B"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14677B">
        <w:rPr>
          <w:rFonts w:eastAsia="Times New Roman" w:cs="Times New Roman"/>
          <w:szCs w:val="20"/>
        </w:rPr>
        <w:t>Amend the bill, as and if amended, by adding an appropriately numbered SECTION at the end to read:</w:t>
      </w:r>
    </w:p>
    <w:p w:rsidR="002E769E" w:rsidRPr="0014677B"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rPr>
      </w:pPr>
      <w:r>
        <w:rPr>
          <w:rFonts w:cs="Times New Roman"/>
        </w:rPr>
        <w:tab/>
      </w:r>
      <w:r w:rsidRPr="0014677B">
        <w:rPr>
          <w:rFonts w:cs="Times New Roman"/>
        </w:rPr>
        <w:t>/ SECTION</w:t>
      </w:r>
      <w:r w:rsidRPr="0014677B">
        <w:rPr>
          <w:rFonts w:cs="Times New Roman"/>
        </w:rPr>
        <w:tab/>
        <w:t>__.</w:t>
      </w:r>
      <w:r>
        <w:rPr>
          <w:rFonts w:cs="Times New Roman"/>
        </w:rPr>
        <w:tab/>
      </w:r>
      <w:r w:rsidRPr="0014677B">
        <w:rPr>
          <w:rFonts w:cs="Times New Roman"/>
        </w:rPr>
        <w:t>“Section 1</w:t>
      </w:r>
      <w:r w:rsidRPr="0014677B">
        <w:rPr>
          <w:rFonts w:cs="Times New Roman"/>
        </w:rPr>
        <w:noBreakHyphen/>
        <w:t>23</w:t>
      </w:r>
      <w:r w:rsidRPr="0014677B">
        <w:rPr>
          <w:rFonts w:cs="Times New Roman"/>
        </w:rPr>
        <w:noBreakHyphen/>
        <w:t>525.</w:t>
      </w:r>
      <w:r w:rsidRPr="0014677B">
        <w:rPr>
          <w:rFonts w:cs="Times New Roman"/>
        </w:rPr>
        <w:tab/>
      </w:r>
      <w:r w:rsidRPr="0014677B">
        <w:rPr>
          <w:rFonts w:cs="Times New Roman"/>
          <w:strike/>
          <w:szCs w:val="24"/>
        </w:rPr>
        <w:t>No</w:t>
      </w:r>
      <w:r w:rsidRPr="0014677B">
        <w:rPr>
          <w:rFonts w:cs="Times New Roman"/>
          <w:szCs w:val="24"/>
        </w:rPr>
        <w:t xml:space="preserve"> </w:t>
      </w:r>
      <w:r w:rsidRPr="0014677B">
        <w:rPr>
          <w:rFonts w:cs="Times New Roman"/>
          <w:szCs w:val="24"/>
          <w:u w:val="single"/>
        </w:rPr>
        <w:t>A</w:t>
      </w:r>
      <w:r w:rsidRPr="0014677B">
        <w:rPr>
          <w:rFonts w:cs="Times New Roman"/>
          <w:szCs w:val="24"/>
        </w:rPr>
        <w:t xml:space="preserve"> member of any General Assembly who is not otherwise prohibited from being elected to an administrative law judge position </w:t>
      </w:r>
      <w:r w:rsidRPr="0014677B">
        <w:rPr>
          <w:rFonts w:cs="Times New Roman"/>
          <w:strike/>
          <w:szCs w:val="24"/>
        </w:rPr>
        <w:t>may</w:t>
      </w:r>
      <w:r w:rsidRPr="0014677B">
        <w:rPr>
          <w:rFonts w:cs="Times New Roman"/>
          <w:szCs w:val="24"/>
        </w:rPr>
        <w:t xml:space="preserve"> </w:t>
      </w:r>
      <w:r w:rsidRPr="0014677B">
        <w:rPr>
          <w:rFonts w:cs="Times New Roman"/>
          <w:szCs w:val="24"/>
          <w:u w:val="single"/>
        </w:rPr>
        <w:t>must not</w:t>
      </w:r>
      <w:r w:rsidRPr="0014677B">
        <w:rPr>
          <w:rFonts w:cs="Times New Roman"/>
          <w:szCs w:val="24"/>
        </w:rPr>
        <w:t xml:space="preserve"> be elected to </w:t>
      </w:r>
      <w:r w:rsidRPr="0014677B">
        <w:rPr>
          <w:rFonts w:cs="Times New Roman"/>
          <w:strike/>
          <w:szCs w:val="24"/>
        </w:rPr>
        <w:t>such</w:t>
      </w:r>
      <w:r w:rsidRPr="0014677B">
        <w:rPr>
          <w:rFonts w:cs="Times New Roman"/>
          <w:szCs w:val="24"/>
        </w:rPr>
        <w:t xml:space="preserve"> </w:t>
      </w:r>
      <w:r w:rsidRPr="0014677B">
        <w:rPr>
          <w:rFonts w:cs="Times New Roman"/>
          <w:szCs w:val="24"/>
          <w:u w:val="single"/>
        </w:rPr>
        <w:t>that</w:t>
      </w:r>
      <w:r w:rsidRPr="0014677B">
        <w:rPr>
          <w:rFonts w:cs="Times New Roman"/>
          <w:szCs w:val="24"/>
        </w:rPr>
        <w:t xml:space="preserve"> position while he is a member of the General Assembly and for a period of </w:t>
      </w:r>
      <w:r w:rsidRPr="0014677B">
        <w:rPr>
          <w:rFonts w:cs="Times New Roman"/>
          <w:strike/>
          <w:szCs w:val="24"/>
        </w:rPr>
        <w:t>four years</w:t>
      </w:r>
      <w:r w:rsidRPr="0014677B">
        <w:rPr>
          <w:rFonts w:cs="Times New Roman"/>
          <w:szCs w:val="24"/>
        </w:rPr>
        <w:t xml:space="preserve"> </w:t>
      </w:r>
      <w:r w:rsidRPr="0014677B">
        <w:rPr>
          <w:rFonts w:cs="Times New Roman"/>
          <w:szCs w:val="24"/>
          <w:u w:val="single"/>
        </w:rPr>
        <w:t>one year</w:t>
      </w:r>
      <w:r w:rsidRPr="0014677B">
        <w:rPr>
          <w:rFonts w:cs="Times New Roman"/>
          <w:szCs w:val="24"/>
        </w:rPr>
        <w:t xml:space="preserve"> after he ceases to be a member of the General Assembly.” /</w:t>
      </w:r>
    </w:p>
    <w:p w:rsidR="002E769E" w:rsidRPr="0014677B"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14677B">
        <w:rPr>
          <w:rFonts w:eastAsia="Times New Roman" w:cs="Times New Roman"/>
          <w:szCs w:val="20"/>
        </w:rPr>
        <w:t>Renumber sections to conform.</w:t>
      </w:r>
    </w:p>
    <w:p w:rsidR="002E769E"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14677B">
        <w:rPr>
          <w:rFonts w:eastAsia="Times New Roman" w:cs="Times New Roman"/>
          <w:szCs w:val="20"/>
        </w:rPr>
        <w:t>Amend title to conform.</w:t>
      </w:r>
    </w:p>
    <w:p w:rsidR="002E769E" w:rsidRPr="0014677B"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E769E" w:rsidRDefault="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2E769E" w:rsidRPr="002E769E" w:rsidRDefault="002E769E" w:rsidP="002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7150F"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7150F" w:rsidSect="00A715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654 OF THE 1976 CODE, RELATING TO CRIMINAL SEXUAL CONDUCT IN THE THIRD DEGREE, TO INCLUDE SEXUAL BATTERY WHEN THE VICTIM IS A STUDENT SIXTEEN YEARS OF AGE OR OLDER AND THE ACTOR IS A PERSON EMPLOYED AT A PUBLIC OR PRIVATE SECONDARY SCHOOL, UNDER CERTAIN CIRCUMSTANCES.</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71DED" w:rsidRDefault="00A7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71DED" w:rsidRDefault="0027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4A4">
        <w:t>SECTION</w:t>
      </w:r>
      <w:r w:rsidRPr="00D674A4">
        <w:tab/>
        <w:t>1.</w:t>
      </w:r>
      <w:r w:rsidRPr="00D674A4">
        <w:tab/>
        <w:t>Article 7, Chapter 3, Title 16 of the 1976 Code is amended by adding:</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rPr>
          <w:bCs/>
        </w:rPr>
        <w:tab/>
        <w:t>“Section 16</w:t>
      </w:r>
      <w:r w:rsidRPr="00D674A4">
        <w:rPr>
          <w:bCs/>
        </w:rPr>
        <w:noBreakHyphen/>
        <w:t>3</w:t>
      </w:r>
      <w:r w:rsidRPr="00D674A4">
        <w:rPr>
          <w:bCs/>
        </w:rPr>
        <w:noBreakHyphen/>
        <w:t>750.</w:t>
      </w:r>
      <w:r>
        <w:rPr>
          <w:bCs/>
        </w:rPr>
        <w:tab/>
      </w:r>
      <w:r w:rsidRPr="00D674A4">
        <w:rPr>
          <w:bCs/>
        </w:rPr>
        <w:tab/>
      </w:r>
      <w:r w:rsidRPr="00D674A4">
        <w:t>(A)</w:t>
      </w:r>
      <w:r w:rsidRPr="00D674A4">
        <w:tab/>
        <w:t>For purposes of this section: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(1)</w:t>
      </w:r>
      <w:r w:rsidRPr="00D674A4">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w:t>
      </w:r>
      <w:r>
        <w:t>gravation, against the student.</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(2)</w:t>
      </w:r>
      <w:r w:rsidRPr="00D674A4">
        <w:tab/>
        <w:t>‘Aggravated force’ means that the person affiliated with a public or private secondary school in an official capacity uses physical force or physical violence of a high and aggravated nature to overcome the student or includes the threat</w:t>
      </w:r>
      <w:r>
        <w:t xml:space="preserve"> of the use of a deadly weapon.</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(3)</w:t>
      </w:r>
      <w:r w:rsidRPr="00D674A4">
        <w:tab/>
        <w:t xml:space="preserve">‘Person affiliated with a public or private secondary school in an official capacity’ means an administrator, teacher, substitute teacher, teacher’s assistant, student teacher, law enforcement officer, school bus driver, guidance counselor, or </w:t>
      </w:r>
      <w:r w:rsidRPr="00D674A4">
        <w:lastRenderedPageBreak/>
        <w:t xml:space="preserve">coach who is affiliated with a public or private secondary school but is not a </w:t>
      </w:r>
      <w:r>
        <w:t>student enrolled in the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(4)</w:t>
      </w:r>
      <w:r w:rsidRPr="00D674A4">
        <w:tab/>
        <w:t>‘Secondary school’ means either a junio</w:t>
      </w:r>
      <w:r>
        <w:t>r high school or a high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(5)</w:t>
      </w:r>
      <w:r w:rsidRPr="00D674A4">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w:t>
      </w:r>
      <w:r>
        <w:t>eatment or diagnostic purposes.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r>
      <w:r w:rsidRPr="00D674A4">
        <w:tab/>
        <w:t>(6)</w:t>
      </w:r>
      <w:r w:rsidRPr="00D674A4">
        <w:tab/>
        <w:t>‘Student’ means a person who is enrolled in a school.</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(B)</w:t>
      </w:r>
      <w:r w:rsidRPr="00D674A4">
        <w:tab/>
        <w:t>If a person affiliated with a public or private secondary school in an official capacity engages in sexual battery with a student enrolled in the school who is sixteen or seventeen years of age</w:t>
      </w:r>
      <w:r>
        <w:t>,</w:t>
      </w:r>
      <w:r w:rsidRPr="00D674A4">
        <w:t xml:space="preserv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ab/>
        <w:t>(C)</w:t>
      </w:r>
      <w:r w:rsidRPr="00D674A4">
        <w:tab/>
        <w:t>If a person affiliated with a public or private secondary school in an official capacity engages in sexual battery with a student enrolled in the school who is eighteen years of age or older</w:t>
      </w:r>
      <w:r>
        <w:t>,</w:t>
      </w:r>
      <w:r w:rsidRPr="00D674A4">
        <w:t xml:space="preserve">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576CD6" w:rsidRPr="00E81433"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sidRPr="00E81433">
        <w:rPr>
          <w:rFonts w:eastAsia="Times New Roman"/>
        </w:rPr>
        <w:tab/>
      </w:r>
      <w:r>
        <w:rPr>
          <w:rFonts w:cs="Times New Roman"/>
        </w:rPr>
        <w:t xml:space="preserve">(D)  If a </w:t>
      </w:r>
      <w:r w:rsidRPr="00E81433">
        <w:rPr>
          <w:rFonts w:cs="Times New Roman"/>
        </w:rPr>
        <w:t xml:space="preserve">person affiliated with a public or private secondary school in an official capacity </w:t>
      </w:r>
      <w:r>
        <w:rPr>
          <w:rFonts w:cs="Times New Roman"/>
        </w:rPr>
        <w:t xml:space="preserve">has direct supervisory authority over a student enrolled in the school who is eighteen years of age or older, and the </w:t>
      </w:r>
      <w:r w:rsidRPr="00E81433">
        <w:rPr>
          <w:rFonts w:cs="Times New Roman"/>
        </w:rPr>
        <w:t xml:space="preserve">person affiliated with the public or private secondary school in an official capacity </w:t>
      </w:r>
      <w:r>
        <w:rPr>
          <w:rFonts w:cs="Times New Roman"/>
        </w:rPr>
        <w:t xml:space="preserve">engages in sexual battery with the student, and </w:t>
      </w:r>
      <w:r w:rsidRPr="00E81433">
        <w:rPr>
          <w:rFonts w:cs="Times New Roman"/>
        </w:rPr>
        <w:t xml:space="preserve">aggravated coercion or aggravated force is not used to accomplish the sexual battery, the person affiliated with the public or private secondary school in an official capacity is guilty of a </w:t>
      </w:r>
      <w:r>
        <w:rPr>
          <w:rFonts w:cs="Times New Roman"/>
        </w:rPr>
        <w:t>felony</w:t>
      </w:r>
      <w:r w:rsidRPr="00E81433">
        <w:rPr>
          <w:rFonts w:cs="Times New Roman"/>
        </w:rPr>
        <w:t xml:space="preserve"> and, upon conviction, must be imprisoned for </w:t>
      </w:r>
      <w:r>
        <w:rPr>
          <w:rFonts w:cs="Times New Roman"/>
        </w:rPr>
        <w:t>not more than five years</w:t>
      </w:r>
      <w:r w:rsidRPr="00E81433">
        <w:rPr>
          <w:rFonts w:cs="Times New Roman"/>
        </w:rPr>
        <w:t>.</w:t>
      </w: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(E</w:t>
      </w:r>
      <w:r w:rsidRPr="00E81433">
        <w:rPr>
          <w:rFonts w:cs="Times New Roman"/>
        </w:rPr>
        <w:t>)</w:t>
      </w:r>
      <w:r w:rsidRPr="00E81433">
        <w:rPr>
          <w:rFonts w:cs="Times New Roman"/>
        </w:rPr>
        <w:tab/>
        <w:t>This section does not apply if the person affiliated with a public or private secondary school in an official capacity is lawfully married to the student at the time of the act.”</w:t>
      </w:r>
      <w:r>
        <w:rPr>
          <w:rFonts w:cs="Times New Roman"/>
        </w:rPr>
        <w:tab/>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SECTION</w:t>
      </w:r>
      <w:r w:rsidRPr="00D674A4">
        <w:tab/>
        <w:t>2.</w:t>
      </w:r>
      <w:r w:rsidRPr="00D674A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CD6"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76CD6" w:rsidRDefault="00576CD6" w:rsidP="00576CD6"/>
    <w:p w:rsidR="00576CD6" w:rsidRPr="00D674A4" w:rsidRDefault="00576CD6" w:rsidP="005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4A4">
        <w:t>SECTION</w:t>
      </w:r>
      <w:r w:rsidRPr="00D674A4">
        <w:tab/>
      </w:r>
      <w:r>
        <w:t>4</w:t>
      </w:r>
      <w:r w:rsidRPr="00D674A4">
        <w:t>.</w:t>
      </w:r>
      <w:r w:rsidRPr="00D674A4">
        <w:tab/>
        <w:t>This act takes effect upon approval by the Governor.</w:t>
      </w:r>
    </w:p>
    <w:p w:rsidR="00271DED" w:rsidRDefault="00A7150F" w:rsidP="0019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71DED" w:rsidSect="00A715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ED" w:rsidRDefault="00271DED" w:rsidP="00271DED">
      <w:r>
        <w:separator/>
      </w:r>
    </w:p>
  </w:endnote>
  <w:endnote w:type="continuationSeparator" w:id="0">
    <w:p w:rsidR="00271DED" w:rsidRDefault="00271DED" w:rsidP="00271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43F07D-D4FB-4585-824D-FD675DF6A5DC}"/>
    <w:embedBold r:id="rId2" w:fontKey="{A2DEEF90-EC1E-4169-A273-6AF15054938E}"/>
  </w:font>
  <w:font w:name="Calibri">
    <w:panose1 w:val="020F0502020204030204"/>
    <w:charset w:val="00"/>
    <w:family w:val="swiss"/>
    <w:pitch w:val="variable"/>
    <w:sig w:usb0="A00002EF" w:usb1="4000207B" w:usb2="00000000" w:usb3="00000000" w:csb0="0000009F" w:csb1="00000000"/>
    <w:embedRegular r:id="rId3" w:fontKey="{AFE805FC-3399-4AF3-9FCF-890C0C2ACACF}"/>
  </w:font>
  <w:font w:name="Tahoma">
    <w:panose1 w:val="020B0604030504040204"/>
    <w:charset w:val="00"/>
    <w:family w:val="swiss"/>
    <w:pitch w:val="variable"/>
    <w:sig w:usb0="61002A87" w:usb1="80000000" w:usb2="00000008" w:usb3="00000000" w:csb0="000101FF" w:csb1="00000000"/>
    <w:embedRegular r:id="rId4" w:fontKey="{861BD3E5-1B48-4290-9024-3C92DDB7488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5AA15F0-91F6-49F6-9378-B1ABFF8A1A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DED" w:rsidRDefault="00A7150F">
    <w:pPr>
      <w:pStyle w:val="Footer"/>
      <w:tabs>
        <w:tab w:val="clear" w:pos="4680"/>
        <w:tab w:val="clear" w:pos="9360"/>
        <w:tab w:val="center" w:pos="2995"/>
      </w:tabs>
      <w:spacing w:before="120"/>
    </w:pPr>
    <w:r>
      <w:t>[107-</w:t>
    </w:r>
    <w:fldSimple w:instr=" PAGE  \* MERGEFORMAT ">
      <w:r w:rsidR="00195B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50F" w:rsidRDefault="00A7150F">
    <w:pPr>
      <w:pStyle w:val="Footer"/>
      <w:tabs>
        <w:tab w:val="clear" w:pos="4680"/>
        <w:tab w:val="clear" w:pos="9360"/>
        <w:tab w:val="center" w:pos="2995"/>
      </w:tabs>
      <w:spacing w:before="120"/>
    </w:pPr>
    <w:r>
      <w:t>[107]</w:t>
    </w:r>
    <w:r>
      <w:tab/>
    </w:r>
    <w:fldSimple w:instr=" PAGE  \* MERGEFORMAT ">
      <w:r w:rsidR="00195B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ED" w:rsidRDefault="00271DED" w:rsidP="00271DED">
      <w:r>
        <w:separator/>
      </w:r>
    </w:p>
  </w:footnote>
  <w:footnote w:type="continuationSeparator" w:id="0">
    <w:p w:rsidR="00271DED" w:rsidRDefault="00271DED" w:rsidP="00271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271DED"/>
    <w:rsid w:val="00043307"/>
    <w:rsid w:val="00105A76"/>
    <w:rsid w:val="00195B27"/>
    <w:rsid w:val="00271DED"/>
    <w:rsid w:val="002E769E"/>
    <w:rsid w:val="00576CD6"/>
    <w:rsid w:val="00601507"/>
    <w:rsid w:val="006F06F7"/>
    <w:rsid w:val="008A3D39"/>
    <w:rsid w:val="00A7150F"/>
    <w:rsid w:val="00A74CF9"/>
    <w:rsid w:val="00CE7C27"/>
    <w:rsid w:val="00D122EC"/>
    <w:rsid w:val="00FA0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71D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1DED"/>
    <w:rPr>
      <w:szCs w:val="21"/>
    </w:rPr>
  </w:style>
  <w:style w:type="character" w:customStyle="1" w:styleId="PlainTextChar">
    <w:name w:val="Plain Text Char"/>
    <w:basedOn w:val="DefaultParagraphFont"/>
    <w:link w:val="PlainText"/>
    <w:uiPriority w:val="99"/>
    <w:rsid w:val="00271DED"/>
    <w:rPr>
      <w:szCs w:val="21"/>
    </w:rPr>
  </w:style>
  <w:style w:type="paragraph" w:styleId="BodyText">
    <w:name w:val="Body Text"/>
    <w:basedOn w:val="Normal"/>
    <w:link w:val="BodyTextChar"/>
    <w:uiPriority w:val="99"/>
    <w:locked/>
    <w:rsid w:val="00271DED"/>
  </w:style>
  <w:style w:type="character" w:customStyle="1" w:styleId="BodyTextChar">
    <w:name w:val="Body Text Char"/>
    <w:basedOn w:val="DefaultParagraphFont"/>
    <w:link w:val="BodyText"/>
    <w:uiPriority w:val="99"/>
    <w:rsid w:val="00271DED"/>
  </w:style>
  <w:style w:type="paragraph" w:styleId="BalloonText">
    <w:name w:val="Balloon Text"/>
    <w:next w:val="Normal"/>
    <w:link w:val="BalloonTextChar"/>
    <w:uiPriority w:val="99"/>
    <w:unhideWhenUsed/>
    <w:rsid w:val="00271DED"/>
    <w:rPr>
      <w:rFonts w:cs="Tahoma"/>
      <w:szCs w:val="16"/>
    </w:rPr>
  </w:style>
  <w:style w:type="character" w:customStyle="1" w:styleId="BalloonTextChar">
    <w:name w:val="Balloon Text Char"/>
    <w:basedOn w:val="DefaultParagraphFont"/>
    <w:link w:val="BalloonText"/>
    <w:uiPriority w:val="99"/>
    <w:rsid w:val="00271DED"/>
    <w:rPr>
      <w:rFonts w:cs="Tahoma"/>
      <w:szCs w:val="16"/>
    </w:rPr>
  </w:style>
  <w:style w:type="paragraph" w:styleId="NormalWeb">
    <w:name w:val="Normal (Web)"/>
    <w:basedOn w:val="Normal"/>
    <w:next w:val="Normal"/>
    <w:semiHidden/>
    <w:locked/>
    <w:rsid w:val="00271D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71D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71DED"/>
    <w:rPr>
      <w:rFonts w:cs="Times New Roman"/>
    </w:rPr>
  </w:style>
  <w:style w:type="character" w:styleId="LineNumber">
    <w:name w:val="line number"/>
    <w:basedOn w:val="DefaultParagraphFont"/>
    <w:uiPriority w:val="99"/>
    <w:semiHidden/>
    <w:unhideWhenUsed/>
    <w:locked/>
    <w:rsid w:val="00A7150F"/>
  </w:style>
  <w:style w:type="paragraph" w:styleId="Header">
    <w:name w:val="header"/>
    <w:basedOn w:val="Normal"/>
    <w:link w:val="HeaderChar"/>
    <w:unhideWhenUsed/>
    <w:locked/>
    <w:rsid w:val="00A7150F"/>
    <w:pPr>
      <w:tabs>
        <w:tab w:val="center" w:pos="4680"/>
        <w:tab w:val="right" w:pos="9360"/>
      </w:tabs>
    </w:pPr>
  </w:style>
  <w:style w:type="character" w:customStyle="1" w:styleId="HeaderChar">
    <w:name w:val="Header Char"/>
    <w:basedOn w:val="DefaultParagraphFont"/>
    <w:link w:val="Header"/>
    <w:rsid w:val="00A7150F"/>
  </w:style>
  <w:style w:type="character" w:styleId="FollowedHyperlink">
    <w:name w:val="FollowedHyperlink"/>
    <w:basedOn w:val="DefaultParagraphFont"/>
    <w:uiPriority w:val="99"/>
    <w:semiHidden/>
    <w:unhideWhenUsed/>
    <w:locked/>
    <w:rsid w:val="00601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1085</Words>
  <Characters>5538</Characters>
  <Application>Microsoft Office Word</Application>
  <DocSecurity>0</DocSecurity>
  <Lines>153</Lines>
  <Paragraphs>43</Paragraphs>
  <ScaleCrop>false</ScaleCrop>
  <Company>Project Management</Company>
  <LinksUpToDate>false</LinksUpToDate>
  <CharactersWithSpaces>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2010-05-20T22:08:00Z</dcterms:created>
  <dcterms:modified xsi:type="dcterms:W3CDTF">2010-05-20T22:08:00Z</dcterms:modified>
</cp:coreProperties>
</file>