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38</w:t>
      </w:r>
      <w:r>
        <w:rPr>
          <w:rFonts w:eastAsia="Times New Roman" w:cs="Times New Roman"/>
          <w:szCs w:val="20"/>
        </w:rPr>
        <w:noBreakHyphen/>
        <w:t>77</w:t>
      </w:r>
      <w:r>
        <w:rPr>
          <w:rFonts w:eastAsia="Times New Roman" w:cs="Times New Roman"/>
          <w:szCs w:val="20"/>
        </w:rPr>
        <w:noBreakHyphen/>
        <w:t>360 SO AS TO REQUIRE THE INSURANCE COMPANY OF THE AT</w:t>
      </w:r>
      <w:r>
        <w:rPr>
          <w:rFonts w:eastAsia="Times New Roman" w:cs="Times New Roman"/>
          <w:szCs w:val="20"/>
        </w:rPr>
        <w:noBreakHyphen/>
        <w:t>FAULT DRIVER INVOLVED IN AN AUTO ACCIDENT WHERE THERE IS PROPERTY DAMAGE TO A VEHICLE OTHER THAN THAT OF THE AT</w:t>
      </w:r>
      <w:r>
        <w:rPr>
          <w:rFonts w:eastAsia="Times New Roman" w:cs="Times New Roman"/>
          <w:szCs w:val="20"/>
        </w:rPr>
        <w:noBreakHyphen/>
        <w:t>FAULT DRIVER TO MAKE THE PAYMENT ON THE CLAIM FOR PROPERTY DAMAGE TO THAT VEHICLE TO THE LIENHOLDER AND OWNER OF THE DAMAGED VEHICLE WHEN THE VEHICLE IS NOT TOTALED AS DETERMINED BY THE COMPANY.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3, Chapter 77,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38</w:t>
      </w:r>
      <w:r>
        <w:rPr>
          <w:rFonts w:eastAsia="Times New Roman" w:cs="Times New Roman"/>
          <w:szCs w:val="20"/>
        </w:rPr>
        <w:noBreakHyphen/>
        <w:t>77</w:t>
      </w:r>
      <w:r>
        <w:rPr>
          <w:rFonts w:eastAsia="Times New Roman" w:cs="Times New Roman"/>
          <w:szCs w:val="20"/>
        </w:rPr>
        <w:noBreakHyphen/>
        <w:t>360.</w:t>
      </w:r>
      <w:r>
        <w:rPr>
          <w:rFonts w:eastAsia="Times New Roman" w:cs="Times New Roman"/>
          <w:szCs w:val="20"/>
        </w:rPr>
        <w:tab/>
        <w:t>The insurance company of the at</w:t>
      </w:r>
      <w:r>
        <w:rPr>
          <w:rFonts w:eastAsia="Times New Roman" w:cs="Times New Roman"/>
          <w:szCs w:val="20"/>
        </w:rPr>
        <w:noBreakHyphen/>
        <w:t>fault driver involved in an auto accident where there is property damage to a vehicle other than that of the at</w:t>
      </w:r>
      <w:r>
        <w:rPr>
          <w:rFonts w:eastAsia="Times New Roman" w:cs="Times New Roman"/>
          <w:szCs w:val="20"/>
        </w:rPr>
        <w:noBreakHyphen/>
        <w:t>fault driver shall make the payment on the claim for property damage to that vehicle to the lienholder and owner of the damaged motor vehicle when the vehicle is not totaled as determined by the company.”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C4AB66-55E4-4AD4-A553-8673CFFDA315}"/>
    <w:embedBold r:id="rId2" w:fontKey="{065B8C2A-0AE8-4E10-BFF2-815BBC03B949}"/>
  </w:font>
  <w:font w:name="Calibri">
    <w:panose1 w:val="020F0502020204030204"/>
    <w:charset w:val="00"/>
    <w:family w:val="swiss"/>
    <w:pitch w:val="variable"/>
    <w:sig w:usb0="A00002EF" w:usb1="4000207B" w:usb2="00000000" w:usb3="00000000" w:csb0="0000009F" w:csb1="00000000"/>
    <w:embedRegular r:id="rId3" w:fontKey="{5B3E4003-0C12-472A-B9B8-DE06BB3A1E29}"/>
  </w:font>
  <w:font w:name="Tahoma">
    <w:panose1 w:val="020B0604030504040204"/>
    <w:charset w:val="00"/>
    <w:family w:val="swiss"/>
    <w:pitch w:val="variable"/>
    <w:sig w:usb0="61002A87" w:usb1="80000000" w:usb2="00000008" w:usb3="00000000" w:csb0="000101FF" w:csb1="00000000"/>
    <w:embedRegular r:id="rId4" w:fontKey="{0618C71F-DC6C-4427-880F-8C106AF20C8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62D0D65-07FD-48B4-9D24-4E2213AC81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[114]</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157</Words>
  <Characters>895</Characters>
  <Application>Microsoft Office Word</Application>
  <DocSecurity>0</DocSecurity>
  <Lines>7</Lines>
  <Paragraphs>2</Paragraphs>
  <ScaleCrop>false</ScaleCrop>
  <Company>Project Management</Company>
  <LinksUpToDate>false</LinksUpToDate>
  <CharactersWithSpaces>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2008-12-10T20:29:00Z</dcterms:created>
  <dcterms:modified xsi:type="dcterms:W3CDTF">2008-12-10T20:29:00Z</dcterms:modified>
</cp:coreProperties>
</file>