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t>Indicates Matter Stricken</w:t>
      </w:r>
    </w:p>
    <w:p w:rsidR="00BB331D" w:rsidRP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AMENDED</w:t>
      </w: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May 14, 2009</w:t>
      </w: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B733C" w:rsidRPr="00CB733C" w:rsidRDefault="00CB733C" w:rsidP="00CB733C">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116</w:t>
      </w: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Knotts and McConnell</w:t>
      </w: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B733C" w:rsidRDefault="00892F16"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5/14/09--H</w:t>
      </w:r>
      <w:r w:rsidR="00CB733C">
        <w:rPr>
          <w:rFonts w:eastAsia="Times New Roman" w:cs="Times New Roman"/>
          <w:szCs w:val="20"/>
        </w:rPr>
        <w:t>.</w:t>
      </w: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April 2, 2009.</w:t>
      </w:r>
    </w:p>
    <w:p w:rsidR="00CB733C" w:rsidRP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B331D" w:rsidRDefault="00BB331D"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BB331D" w:rsidSect="00BB331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1" w:name="titletop"/>
      <w:bookmarkEnd w:id="1"/>
      <w:r>
        <w:rPr>
          <w:rFonts w:eastAsia="Times New Roman" w:cs="Times New Roman"/>
          <w:szCs w:val="20"/>
        </w:rPr>
        <w:t>TO AMEND SECTION 11</w:t>
      </w:r>
      <w:r>
        <w:rPr>
          <w:rFonts w:eastAsia="Times New Roman" w:cs="Times New Roman"/>
          <w:szCs w:val="20"/>
        </w:rPr>
        <w:noBreakHyphen/>
        <w:t>35</w:t>
      </w:r>
      <w:r>
        <w:rPr>
          <w:rFonts w:eastAsia="Times New Roman" w:cs="Times New Roman"/>
          <w:szCs w:val="20"/>
        </w:rPr>
        <w:noBreakHyphen/>
        <w:t>310, AS AMENDED, CODE OF LAWS OF SOUTH CAROLINA, 1976, RELATING TO DEFINITIONS FOR PURPOSES OF THE CONSOLIDATED PROCUREMENT CODE, SO AS TO DELETE THE DEFINITION FOR “OFFICE”; TO AMEND SECTION 11</w:t>
      </w:r>
      <w:r>
        <w:rPr>
          <w:rFonts w:eastAsia="Times New Roman" w:cs="Times New Roman"/>
          <w:szCs w:val="20"/>
        </w:rPr>
        <w:noBreakHyphen/>
        <w:t>35</w:t>
      </w:r>
      <w:r>
        <w:rPr>
          <w:rFonts w:eastAsia="Times New Roman" w:cs="Times New Roman"/>
          <w:szCs w:val="20"/>
        </w:rPr>
        <w:noBreakHyphen/>
        <w:t>1524, AS AMENDED, RELATING TO VENDOR PREFERENCES, SO AS TO PROVIDE FOR PREFERENCES FOR END PRODUCTS FROM SOUTH CAROLINA AND FROM THE UNITED STATES AND FOR CONTRACTORS AND SUBCONTRACTORS WHO EMPLOY INDIVIDUALS DOMICILED IN SOUTH CAROLINA, TO DEFINE CERTAIN TERMS, PROVIDE FOR ELIGIBILITY REQUIREMENTS FOR THE PREFERENCES, PROVIDE FOR APPLICATION FOR THE PREFERENCES AND PENALTIES FOR FALSE APPLICATION, AND TO MAKE EXCEPTIONS TO THE PREFERENCES; TO AMEND SECTION 11</w:t>
      </w:r>
      <w:r>
        <w:rPr>
          <w:rFonts w:eastAsia="Times New Roman" w:cs="Times New Roman"/>
          <w:szCs w:val="20"/>
        </w:rPr>
        <w:noBreakHyphen/>
        <w:t>35</w:t>
      </w:r>
      <w:r>
        <w:rPr>
          <w:rFonts w:eastAsia="Times New Roman" w:cs="Times New Roman"/>
          <w:szCs w:val="20"/>
        </w:rPr>
        <w:noBreakHyphen/>
        <w:t>40, AS AMENDED, RELATING TO COMPLIANCE WITH FEDERAL REQUIREMENTS, SO AS TO PROVIDE FOR COMPLIANCE WITH THE CONSOLIDATED PROCUREMENT CODE; TO AMEND SECTION 11</w:t>
      </w:r>
      <w:r>
        <w:rPr>
          <w:rFonts w:eastAsia="Times New Roman" w:cs="Times New Roman"/>
          <w:szCs w:val="20"/>
        </w:rPr>
        <w:noBreakHyphen/>
        <w:t>35</w:t>
      </w:r>
      <w:r>
        <w:rPr>
          <w:rFonts w:eastAsia="Times New Roman" w:cs="Times New Roman"/>
          <w:szCs w:val="20"/>
        </w:rPr>
        <w:noBreakHyphen/>
        <w:t>3215, RELATING TO CONTRACTS FOR DESIGN SERVICES, SO AS TO PROVIDE FOR A RESIDENT PREFERENCE; AND TO REPEAL SECTION 11</w:t>
      </w:r>
      <w:r>
        <w:rPr>
          <w:rFonts w:eastAsia="Times New Roman" w:cs="Times New Roman"/>
          <w:szCs w:val="20"/>
        </w:rPr>
        <w:noBreakHyphen/>
        <w:t>35</w:t>
      </w:r>
      <w:r>
        <w:rPr>
          <w:rFonts w:eastAsia="Times New Roman" w:cs="Times New Roman"/>
          <w:szCs w:val="20"/>
        </w:rPr>
        <w:noBreakHyphen/>
        <w:t>3025 RELATING TO APPROVAL OF CHANGE ORDERS IN CONNECTION WITH CERTAIN CONTRACTS.</w:t>
      </w:r>
    </w:p>
    <w:p w:rsidR="00CB733C" w:rsidRDefault="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r>
        <w:rPr>
          <w:rFonts w:eastAsia="Times New Roman" w:cs="Times New Roman"/>
          <w:szCs w:val="20"/>
        </w:rPr>
        <w:tab/>
        <w:t>Amend Title To Conform</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r>
        <w:rPr>
          <w:rFonts w:eastAsia="Times New Roman" w:cs="Times New Roman"/>
          <w:snapToGrid w:val="0"/>
          <w:szCs w:val="20"/>
        </w:rPr>
        <w:t>Whereas, the General Assembly finds that the economic crisis plaguing our nation and this State, particularly the</w:t>
      </w:r>
      <w:r w:rsidRPr="002E12C5">
        <w:rPr>
          <w:rFonts w:eastAsia="Times New Roman" w:cs="Times New Roman"/>
          <w:bCs/>
        </w:rPr>
        <w:t xml:space="preserve"> exceptionally high rate of unemployment in our State, </w:t>
      </w:r>
      <w:r>
        <w:rPr>
          <w:rFonts w:eastAsia="Times New Roman" w:cs="Times New Roman"/>
          <w:bCs/>
        </w:rPr>
        <w:t xml:space="preserve">requires </w:t>
      </w:r>
      <w:r w:rsidRPr="002E12C5">
        <w:rPr>
          <w:rFonts w:eastAsia="Times New Roman" w:cs="Times New Roman"/>
          <w:bCs/>
        </w:rPr>
        <w:t>action</w:t>
      </w:r>
      <w:r>
        <w:rPr>
          <w:rFonts w:eastAsia="Times New Roman" w:cs="Times New Roman"/>
          <w:bCs/>
        </w:rPr>
        <w:t>; and</w:t>
      </w: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r>
        <w:rPr>
          <w:rFonts w:eastAsia="Times New Roman" w:cs="Times New Roman"/>
          <w:bCs/>
        </w:rPr>
        <w:t xml:space="preserve">Whereas, the General Assembly finds that it is crucial to this state’s economic recovery to purchase </w:t>
      </w:r>
      <w:r w:rsidRPr="002E12C5">
        <w:rPr>
          <w:rFonts w:eastAsia="Times New Roman" w:cs="Times New Roman"/>
          <w:bCs/>
        </w:rPr>
        <w:t xml:space="preserve">goods manufactured and </w:t>
      </w:r>
      <w:r w:rsidRPr="002E12C5">
        <w:rPr>
          <w:rFonts w:eastAsia="Times New Roman" w:cs="Times New Roman"/>
          <w:bCs/>
        </w:rPr>
        <w:lastRenderedPageBreak/>
        <w:t>pr</w:t>
      </w:r>
      <w:r>
        <w:rPr>
          <w:rFonts w:eastAsia="Times New Roman" w:cs="Times New Roman"/>
          <w:bCs/>
        </w:rPr>
        <w:t xml:space="preserve">oduced in the State, maintain the circulation of the funds of the citizens of this State within this State, and </w:t>
      </w:r>
      <w:r w:rsidRPr="002E12C5">
        <w:rPr>
          <w:rFonts w:eastAsia="Times New Roman" w:cs="Times New Roman"/>
          <w:bCs/>
        </w:rPr>
        <w:t>encourage</w:t>
      </w:r>
      <w:r>
        <w:rPr>
          <w:rFonts w:eastAsia="Times New Roman" w:cs="Times New Roman"/>
          <w:bCs/>
        </w:rPr>
        <w:t xml:space="preserve"> and facilitate </w:t>
      </w:r>
      <w:r w:rsidRPr="002E12C5">
        <w:rPr>
          <w:rFonts w:eastAsia="Times New Roman" w:cs="Times New Roman"/>
          <w:bCs/>
        </w:rPr>
        <w:t>job development and economic growth b</w:t>
      </w:r>
      <w:r>
        <w:rPr>
          <w:rFonts w:eastAsia="Times New Roman" w:cs="Times New Roman"/>
          <w:bCs/>
        </w:rPr>
        <w:t>y providing both assistance and opportunity to this state’s small</w:t>
      </w:r>
      <w:r w:rsidRPr="002E12C5">
        <w:rPr>
          <w:rFonts w:eastAsia="Times New Roman" w:cs="Times New Roman"/>
          <w:bCs/>
        </w:rPr>
        <w:t xml:space="preserve"> bu</w:t>
      </w:r>
      <w:r>
        <w:rPr>
          <w:rFonts w:eastAsia="Times New Roman" w:cs="Times New Roman"/>
          <w:bCs/>
        </w:rPr>
        <w:t>sinesses</w:t>
      </w:r>
      <w:r w:rsidRPr="002E12C5">
        <w:rPr>
          <w:rFonts w:eastAsia="Times New Roman" w:cs="Times New Roman"/>
          <w:bCs/>
        </w:rPr>
        <w:t xml:space="preserve"> to participate as providers and vendors of </w:t>
      </w:r>
      <w:r>
        <w:rPr>
          <w:rFonts w:eastAsia="Times New Roman" w:cs="Times New Roman"/>
          <w:bCs/>
        </w:rPr>
        <w:t>goods and services to the State; and</w:t>
      </w:r>
      <w:r w:rsidRPr="002E12C5">
        <w:rPr>
          <w:rFonts w:eastAsia="Times New Roman" w:cs="Times New Roman"/>
          <w:bCs/>
        </w:rPr>
        <w:t xml:space="preserve"> </w:t>
      </w: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r>
        <w:rPr>
          <w:rFonts w:eastAsia="Times New Roman" w:cs="Times New Roman"/>
          <w:bCs/>
        </w:rPr>
        <w:t>Whereas</w:t>
      </w:r>
      <w:r w:rsidRPr="002E12C5">
        <w:rPr>
          <w:rFonts w:eastAsia="Times New Roman" w:cs="Times New Roman"/>
          <w:bCs/>
        </w:rPr>
        <w:t xml:space="preserve">, the General Assembly </w:t>
      </w:r>
      <w:r>
        <w:rPr>
          <w:rFonts w:eastAsia="Times New Roman" w:cs="Times New Roman"/>
          <w:bCs/>
        </w:rPr>
        <w:t>determines</w:t>
      </w:r>
      <w:r w:rsidRPr="002E12C5">
        <w:rPr>
          <w:rFonts w:eastAsia="Times New Roman" w:cs="Times New Roman"/>
          <w:bCs/>
        </w:rPr>
        <w:t xml:space="preserve"> that various preferences should be accorded to residents both for the purpose of employment and business development when the State expends </w:t>
      </w:r>
      <w:r>
        <w:rPr>
          <w:rFonts w:eastAsia="Times New Roman" w:cs="Times New Roman"/>
          <w:bCs/>
        </w:rPr>
        <w:t>funds in the manner provided in this act.  Now, therefore,</w:t>
      </w: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p>
    <w:p w:rsidR="00EE3490"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310(22) of the 1976 Code, as added by Act 153 of 1997, is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“(22)</w:t>
      </w:r>
      <w:r>
        <w:rPr>
          <w:rFonts w:eastAsia="Times New Roman" w:cs="Times New Roman"/>
          <w:szCs w:val="20"/>
        </w:rPr>
        <w:tab/>
      </w:r>
      <w:r>
        <w:rPr>
          <w:rFonts w:eastAsia="Times New Roman" w:cs="Times New Roman"/>
          <w:strike/>
          <w:szCs w:val="20"/>
        </w:rPr>
        <w:t>‘Office’ means a nonmobile place for the regular transaction of business or performance of a particular service and staffed by at least one employee on a routine basis.</w:t>
      </w:r>
      <w:r>
        <w:rPr>
          <w:rFonts w:eastAsia="Times New Roman" w:cs="Times New Roman"/>
          <w:szCs w:val="20"/>
        </w:rPr>
        <w:t xml:space="preserve">  </w:t>
      </w:r>
      <w:r>
        <w:rPr>
          <w:rFonts w:eastAsia="Times New Roman" w:cs="Times New Roman"/>
          <w:szCs w:val="20"/>
          <w:u w:val="single"/>
        </w:rPr>
        <w:t>Reserved.</w:t>
      </w:r>
      <w:r>
        <w:rPr>
          <w:rFonts w:eastAsia="Times New Roman" w:cs="Times New Roman"/>
          <w:szCs w:val="20"/>
        </w:rPr>
        <w:t>”</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1524 of the 1976 Code, as last amended by Act 333 of 2002, is further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1524.</w:t>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 xml:space="preserve">A preference of seven percent must be provided to vendors who are residents of South Carolina or whose products are made, manufactured, or grown in South Carolina as set forth in this section.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As used in this section, unless the context indicates otherwise, the terms below have the following meanings: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‘Made’ means to assemble, fabricate, or process component parts into a finished end</w:t>
      </w:r>
      <w:r>
        <w:rPr>
          <w:rFonts w:eastAsia="Times New Roman" w:cs="Times New Roman"/>
          <w:strike/>
          <w:szCs w:val="20"/>
        </w:rPr>
        <w:noBreakHyphen/>
        <w:t>product, the value of which assembly, fabrication or processing is a significant portion of the value of the finished end</w:t>
      </w:r>
      <w:r>
        <w:rPr>
          <w:rFonts w:eastAsia="Times New Roman" w:cs="Times New Roman"/>
          <w:strike/>
          <w:szCs w:val="20"/>
        </w:rPr>
        <w:noBreakHyphen/>
        <w:t xml:space="preserve">product.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‘Manufacture’ means to make or process raw materials into a finished end</w:t>
      </w:r>
      <w:r>
        <w:rPr>
          <w:rFonts w:eastAsia="Times New Roman" w:cs="Times New Roman"/>
          <w:strike/>
          <w:szCs w:val="20"/>
        </w:rPr>
        <w:noBreakHyphen/>
        <w:t xml:space="preserve">product.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‘Grown’ means to produce, cultivate, raise, or harvest timber, agricultural produce, or livestock on the land, or to cultivate, raise, catch, or harvest products or food from the water which results in an end</w:t>
      </w:r>
      <w:r>
        <w:rPr>
          <w:rFonts w:eastAsia="Times New Roman" w:cs="Times New Roman"/>
          <w:strike/>
          <w:szCs w:val="20"/>
        </w:rPr>
        <w:noBreakHyphen/>
        <w:t xml:space="preserve">product that is locally derived from the product cultivated, raised, caught, or harvested.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lastRenderedPageBreak/>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‘End</w:t>
      </w:r>
      <w:r>
        <w:rPr>
          <w:rFonts w:eastAsia="Times New Roman" w:cs="Times New Roman"/>
          <w:strike/>
          <w:szCs w:val="20"/>
        </w:rPr>
        <w:noBreakHyphen/>
        <w:t xml:space="preserve">product’ means the item sought by the governmental body of the State and described in the solicitation including all component parts and in final form and ready for the use intended by the governmental body.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 xml:space="preserve">‘Unreasonable Cost’ means: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the cost of an item from a resident vendor or an end</w:t>
      </w:r>
      <w:r>
        <w:rPr>
          <w:rFonts w:eastAsia="Times New Roman" w:cs="Times New Roman"/>
          <w:strike/>
          <w:szCs w:val="20"/>
        </w:rPr>
        <w:noBreakHyphen/>
        <w:t>product made, manufactured, or grown in South Carolina is unreasonable if the bid exceeds by more than seven percent the lowest qualified bid on the same item or end</w:t>
      </w:r>
      <w:r>
        <w:rPr>
          <w:rFonts w:eastAsia="Times New Roman" w:cs="Times New Roman"/>
          <w:strike/>
          <w:szCs w:val="20"/>
        </w:rPr>
        <w:noBreakHyphen/>
        <w:t xml:space="preserve">product which is made, manufactured, or grown in other states of the United States, or in a foreign country or territory;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the cost of an end</w:t>
      </w:r>
      <w:r>
        <w:rPr>
          <w:rFonts w:eastAsia="Times New Roman" w:cs="Times New Roman"/>
          <w:strike/>
          <w:szCs w:val="20"/>
        </w:rPr>
        <w:noBreakHyphen/>
        <w:t>product made, manufactured, or grown in other states of the United States is unreasonable if the bid exceeds by more than two percent the lowest qualified bid on the same or similar end</w:t>
      </w:r>
      <w:r>
        <w:rPr>
          <w:rFonts w:eastAsia="Times New Roman" w:cs="Times New Roman"/>
          <w:strike/>
          <w:szCs w:val="20"/>
        </w:rPr>
        <w:noBreakHyphen/>
        <w:t xml:space="preserve">product which is made, manufactured, or grown in a foreign country or territory;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(6)</w:t>
      </w:r>
      <w:r>
        <w:rPr>
          <w:rFonts w:eastAsia="Times New Roman" w:cs="Times New Roman"/>
          <w:szCs w:val="20"/>
        </w:rPr>
        <w:tab/>
      </w:r>
      <w:r>
        <w:rPr>
          <w:rFonts w:eastAsia="Times New Roman" w:cs="Times New Roman"/>
          <w:strike/>
          <w:szCs w:val="20"/>
        </w:rPr>
        <w:t xml:space="preserve">‘Resident vendor’ means a vendor who is considered to be a resident of this State if the vendor: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 xml:space="preserve">is an individual, partnership, association, or corporation that is authorized to transact business within the State,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maintains an office in the State,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maintains an inventory for expendable items which are representative of the general type of commodities on which the bid is submitted and located in South Carolina at the time of the bid having a total value of ten thousand dollars or more based on the bid price, but not to exceed the amount of the contract, or is a manufacturer which is headquartered and has at least a ten million dollar payroll in South Carolina and the product is made or processed from raw materials into a finished end</w:t>
      </w:r>
      <w:r>
        <w:rPr>
          <w:rFonts w:eastAsia="Times New Roman" w:cs="Times New Roman"/>
          <w:strike/>
          <w:szCs w:val="20"/>
        </w:rPr>
        <w:noBreakHyphen/>
        <w:t xml:space="preserve">product by such manufacturer or an affiliate (as defined in Section 1563 of the Internal Revenue Code) of such manufacturer, and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 xml:space="preserve">has paid all assessed taxes.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Application.</w:t>
      </w:r>
      <w:r>
        <w:rPr>
          <w:rFonts w:eastAsia="Times New Roman" w:cs="Times New Roman"/>
          <w:szCs w:val="20"/>
        </w:rPr>
        <w:tab/>
      </w:r>
      <w:r>
        <w:rPr>
          <w:rFonts w:eastAsia="Times New Roman" w:cs="Times New Roman"/>
          <w:strike/>
          <w:szCs w:val="20"/>
        </w:rPr>
        <w:t>Competitive procurements made by governmental bodies shall be made from vendors resident to South Carolina or vendors who bid end</w:t>
      </w:r>
      <w:r>
        <w:rPr>
          <w:rFonts w:eastAsia="Times New Roman" w:cs="Times New Roman"/>
          <w:strike/>
          <w:szCs w:val="20"/>
        </w:rPr>
        <w:noBreakHyphen/>
        <w:t>products made, manufactured, or grown in South Carolina or in the United States if available, provided that (1) the bidder has certified in writing in the bid that he or she is resident to the State, or (2) the bidder has certified in writing in the bid that the end</w:t>
      </w:r>
      <w:r>
        <w:rPr>
          <w:rFonts w:eastAsia="Times New Roman" w:cs="Times New Roman"/>
          <w:strike/>
          <w:szCs w:val="20"/>
        </w:rPr>
        <w:noBreakHyphen/>
        <w:t>product was made, manufactured, or grown in South Carolina or in the United States, (3) the end</w:t>
      </w:r>
      <w:r>
        <w:rPr>
          <w:rFonts w:eastAsia="Times New Roman" w:cs="Times New Roman"/>
          <w:strike/>
          <w:szCs w:val="20"/>
        </w:rPr>
        <w:noBreakHyphen/>
        <w:t>product is available, and (4) the cost of the end</w:t>
      </w:r>
      <w:r>
        <w:rPr>
          <w:rFonts w:eastAsia="Times New Roman" w:cs="Times New Roman"/>
          <w:strike/>
          <w:szCs w:val="20"/>
        </w:rPr>
        <w:noBreakHyphen/>
        <w:t xml:space="preserve">product is not unreasonable.  In order to receive the award the vendor must be a </w:t>
      </w:r>
      <w:r>
        <w:rPr>
          <w:rFonts w:eastAsia="Times New Roman" w:cs="Times New Roman"/>
          <w:strike/>
          <w:szCs w:val="20"/>
        </w:rPr>
        <w:lastRenderedPageBreak/>
        <w:t xml:space="preserve">responsible and responsive bidder, and the bid must otherwise comply with the Procurement Code and Regulations.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trike/>
          <w:szCs w:val="20"/>
        </w:rPr>
        <w:t>In the case of a request for resident vendor status, this requirement shall apply to the entire solicitation.  In the case of a request for end</w:t>
      </w:r>
      <w:r>
        <w:rPr>
          <w:rFonts w:eastAsia="Times New Roman" w:cs="Times New Roman"/>
          <w:strike/>
          <w:szCs w:val="20"/>
        </w:rPr>
        <w:noBreakHyphen/>
        <w:t xml:space="preserve">product status, this requirement shall apply to each line item or each lot in a solicitation to which a separate, responsive bid may be made.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Exceptions.</w:t>
      </w:r>
      <w:r>
        <w:rPr>
          <w:rFonts w:eastAsia="Times New Roman" w:cs="Times New Roman"/>
          <w:szCs w:val="20"/>
        </w:rPr>
        <w:tab/>
      </w:r>
      <w:r>
        <w:rPr>
          <w:rFonts w:eastAsia="Times New Roman" w:cs="Times New Roman"/>
          <w:strike/>
          <w:szCs w:val="20"/>
        </w:rPr>
        <w:t xml:space="preserve">This section shall not apply: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 xml:space="preserve">to any procurements conducted under Article 9 of the 1976 Code;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 xml:space="preserve">to any prime contractor or subcontractor providing materials or services relating to permanent improvements to real estate;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to any solicitation, bid, offer, or procurement when the price of a single unit of the end</w:t>
      </w:r>
      <w:r>
        <w:rPr>
          <w:rFonts w:eastAsia="Times New Roman" w:cs="Times New Roman"/>
          <w:strike/>
          <w:szCs w:val="20"/>
        </w:rPr>
        <w:noBreakHyphen/>
        <w:t xml:space="preserve">product is more than thirty thousand dollars, whether or not more than one unit is bid or offered;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 xml:space="preserve">to any solicitation, bid, offer, or procurement where the contract award is less than ten thousand dollars;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to any solicitation conducted under Section 11</w:t>
      </w:r>
      <w:r>
        <w:rPr>
          <w:rFonts w:eastAsia="Times New Roman" w:cs="Times New Roman"/>
          <w:strike/>
          <w:szCs w:val="20"/>
        </w:rPr>
        <w:noBreakHyphen/>
        <w:t>35</w:t>
      </w:r>
      <w:r>
        <w:rPr>
          <w:rFonts w:eastAsia="Times New Roman" w:cs="Times New Roman"/>
          <w:strike/>
          <w:szCs w:val="20"/>
        </w:rPr>
        <w:noBreakHyphen/>
        <w:t xml:space="preserve">1530 of the 1976 Code;  or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(6)</w:t>
      </w:r>
      <w:r>
        <w:rPr>
          <w:rFonts w:eastAsia="Times New Roman" w:cs="Times New Roman"/>
          <w:szCs w:val="20"/>
        </w:rPr>
        <w:tab/>
      </w:r>
      <w:r>
        <w:rPr>
          <w:rFonts w:eastAsia="Times New Roman" w:cs="Times New Roman"/>
          <w:strike/>
          <w:szCs w:val="20"/>
        </w:rPr>
        <w:t>to any solicitation, bid, offer, or procurement of motor vehicles as defined in Section 56</w:t>
      </w:r>
      <w:r>
        <w:rPr>
          <w:rFonts w:eastAsia="Times New Roman" w:cs="Times New Roman"/>
          <w:strike/>
          <w:szCs w:val="20"/>
        </w:rPr>
        <w:noBreakHyphen/>
        <w:t>15</w:t>
      </w:r>
      <w:r>
        <w:rPr>
          <w:rFonts w:eastAsia="Times New Roman" w:cs="Times New Roman"/>
          <w:strike/>
          <w:szCs w:val="20"/>
        </w:rPr>
        <w:noBreakHyphen/>
        <w:t xml:space="preserve">10.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Enforcement.</w:t>
      </w:r>
      <w:r>
        <w:rPr>
          <w:rFonts w:eastAsia="Times New Roman" w:cs="Times New Roman"/>
          <w:szCs w:val="20"/>
        </w:rPr>
        <w:tab/>
      </w:r>
      <w:r>
        <w:rPr>
          <w:rFonts w:eastAsia="Times New Roman" w:cs="Times New Roman"/>
          <w:strike/>
          <w:szCs w:val="20"/>
        </w:rPr>
        <w:t>A bidder shall be suspended or debarred from doing business with the State in accordance with Section 11</w:t>
      </w:r>
      <w:r>
        <w:rPr>
          <w:rFonts w:eastAsia="Times New Roman" w:cs="Times New Roman"/>
          <w:strike/>
          <w:szCs w:val="20"/>
        </w:rPr>
        <w:noBreakHyphen/>
        <w:t>35</w:t>
      </w:r>
      <w:r>
        <w:rPr>
          <w:rFonts w:eastAsia="Times New Roman" w:cs="Times New Roman"/>
          <w:strike/>
          <w:szCs w:val="20"/>
        </w:rPr>
        <w:noBreakHyphen/>
        <w:t>4220 of the South Carolina Consolidated Procurement Code if the chief procurement officer determines that the certification made by the bidder as to the resident vendor request or the origin of the end</w:t>
      </w:r>
      <w:r>
        <w:rPr>
          <w:rFonts w:eastAsia="Times New Roman" w:cs="Times New Roman"/>
          <w:strike/>
          <w:szCs w:val="20"/>
        </w:rPr>
        <w:noBreakHyphen/>
        <w:t xml:space="preserve">product was filed under false pretenses and is not valid.  In addition, if the bidder with the invalid certification of origin was awarded the contract, he shall also pay the State of South Carolina the amount by which the bid based on the invalid certification exceeded the lowest responsible and responsive bid that would have been selected but for the invalid certification.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trike/>
          <w:szCs w:val="20"/>
        </w:rPr>
        <w:t xml:space="preserve">If a bidder has not requested the preference, he will neither be entitled to claim any preference against another bidder nor will he be protected from application of another bidder’s claim to a preference against his bid in determining contract award.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trike/>
          <w:szCs w:val="20"/>
        </w:rPr>
        <w:t>(F)</w:t>
      </w:r>
      <w:r>
        <w:rPr>
          <w:rFonts w:eastAsia="Times New Roman" w:cs="Times New Roman"/>
          <w:szCs w:val="20"/>
        </w:rPr>
        <w:tab/>
      </w:r>
      <w:r>
        <w:rPr>
          <w:rFonts w:eastAsia="Times New Roman" w:cs="Times New Roman"/>
          <w:strike/>
          <w:szCs w:val="20"/>
        </w:rPr>
        <w:t>If a vendor qualifies as a resident vendor and is bidding a product made, manufactured, or grown in South Carolina, an additional three percent preference must be given if claimed by the bidder</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For purposes of this section:</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lastRenderedPageBreak/>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‘End product’ means the tangible product described in the solicitation including all component parts and in final form and ready for the state’s intended use.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‘Grown’ means to produce, cultivate, raise, or harvest timber, agricultural produce, or livestock on the land, or to cultivate, raise, catch, or harvest products or food from the water which results in an end product that is locally derived from the product cultivated, raised, caught, or harvested.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‘Labor cost’ means salary and fringe benefits.</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‘Made’ means to assemble, fabricate, or process component parts into an end product, the value of which, assembly, fabrication, or processing is a substantial portion of the price of the end product.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‘Manufactured’ means to make or process raw materials into an end product.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‘Office’ means a nonmobile place for the regular transaction of business or performance of a particular service which has been operated as such by the bidder for at least one year before the bid opening and during that year the place has been staffed for at least fifty weeks by at least two employees for at least thirty</w:t>
      </w:r>
      <w:r>
        <w:rPr>
          <w:rFonts w:eastAsia="Times New Roman" w:cs="Times New Roman"/>
          <w:szCs w:val="20"/>
          <w:u w:val="single"/>
        </w:rPr>
        <w:noBreakHyphen/>
        <w:t>five hours a week each.</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‘Services’ means services as defined by Section 11</w:t>
      </w:r>
      <w:r>
        <w:rPr>
          <w:rFonts w:eastAsia="Times New Roman" w:cs="Times New Roman"/>
          <w:szCs w:val="20"/>
          <w:u w:val="single"/>
        </w:rPr>
        <w:noBreakHyphen/>
        <w:t>35</w:t>
      </w:r>
      <w:r>
        <w:rPr>
          <w:rFonts w:eastAsia="Times New Roman" w:cs="Times New Roman"/>
          <w:szCs w:val="20"/>
          <w:u w:val="single"/>
        </w:rPr>
        <w:noBreakHyphen/>
        <w:t>310(29) and also includes services as defined in Section 11</w:t>
      </w:r>
      <w:r>
        <w:rPr>
          <w:rFonts w:eastAsia="Times New Roman" w:cs="Times New Roman"/>
          <w:szCs w:val="20"/>
          <w:u w:val="single"/>
        </w:rPr>
        <w:noBreakHyphen/>
        <w:t>35</w:t>
      </w:r>
      <w:r>
        <w:rPr>
          <w:rFonts w:eastAsia="Times New Roman" w:cs="Times New Roman"/>
          <w:szCs w:val="20"/>
          <w:u w:val="single"/>
        </w:rPr>
        <w:noBreakHyphen/>
        <w:t>310(1)(d).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(8)</w:t>
      </w:r>
      <w:r>
        <w:rPr>
          <w:rFonts w:eastAsia="Times New Roman" w:cs="Times New Roman"/>
          <w:szCs w:val="20"/>
        </w:rPr>
        <w:tab/>
      </w:r>
      <w:r>
        <w:rPr>
          <w:rFonts w:eastAsia="Times New Roman" w:cs="Times New Roman"/>
          <w:szCs w:val="20"/>
          <w:u w:val="single"/>
        </w:rPr>
        <w:t>‘South Carolina end product’ means an end product made, manufactured, or grown in South Carolina.</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(9)</w:t>
      </w:r>
      <w:r>
        <w:rPr>
          <w:rFonts w:eastAsia="Times New Roman" w:cs="Times New Roman"/>
          <w:szCs w:val="20"/>
        </w:rPr>
        <w:tab/>
      </w:r>
      <w:r>
        <w:rPr>
          <w:rFonts w:eastAsia="Times New Roman" w:cs="Times New Roman"/>
          <w:szCs w:val="20"/>
          <w:u w:val="single"/>
        </w:rPr>
        <w:t>‘United States end product’ means an end product made, manufactured, or grown in the United States of America.</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(B)(1)</w:t>
      </w:r>
      <w:r>
        <w:rPr>
          <w:rFonts w:eastAsia="Times New Roman" w:cs="Times New Roman"/>
          <w:szCs w:val="20"/>
        </w:rPr>
        <w:tab/>
      </w:r>
      <w:r>
        <w:rPr>
          <w:rFonts w:eastAsia="Times New Roman" w:cs="Times New Roman"/>
          <w:szCs w:val="20"/>
          <w:u w:val="single"/>
        </w:rPr>
        <w:t>When evaluating pricing for purposes of making an award determination, the procurement officer shall decrease by seven percent the price of any offer for a South Carolina end product.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Whether award is to be made by item or lot, the preferences must be applied to the price of each line item of end product.  A preference must not be applied to an item for which a bidder does not qualify.</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 xml:space="preserve">If a contract is awarded to a bidder that received the award as a result of the South Carolina end product or United </w:t>
      </w:r>
      <w:r>
        <w:rPr>
          <w:rFonts w:eastAsia="Times New Roman" w:cs="Times New Roman"/>
          <w:szCs w:val="20"/>
          <w:u w:val="single"/>
        </w:rPr>
        <w:lastRenderedPageBreak/>
        <w:t>States end product preference, the contractor may not substitute a nonqualifying end product for a qualified end product.  A substitution in violation of this item is grounds for debarment pursuant to Section 11</w:t>
      </w:r>
      <w:r>
        <w:rPr>
          <w:rFonts w:eastAsia="Times New Roman" w:cs="Times New Roman"/>
          <w:szCs w:val="20"/>
          <w:u w:val="single"/>
        </w:rPr>
        <w:noBreakHyphen/>
        <w:t>35</w:t>
      </w:r>
      <w:r>
        <w:rPr>
          <w:rFonts w:eastAsia="Times New Roman" w:cs="Times New Roman"/>
          <w:szCs w:val="20"/>
          <w:u w:val="single"/>
        </w:rPr>
        <w:noBreakHyphen/>
        <w:t>4220.  If a contractor violates this provision, the State may terminate the contract for cause and, in addition, the contractor shall pay to the State an amount equal to twice the difference between the price paid by the State and the bidder’s evaluated price for a substituted item.</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If a bidder is requesting this preference, the bidder, upon request of the procurement officer, must provide documentation that establishes the bidder’s qualifications for the preference.  Bidder’s failure to provide this information promptly is grounds to deny the preference and for enforcement pursuant to subsection (E)(6).</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Times New Roman" w:cs="Times New Roman"/>
          <w:szCs w:val="20"/>
        </w:rPr>
        <w:tab/>
      </w:r>
      <w:r>
        <w:rPr>
          <w:rFonts w:eastAsia="Times New Roman" w:cs="Times New Roman"/>
          <w:szCs w:val="20"/>
          <w:u w:val="single"/>
        </w:rPr>
        <w:t>(C)</w:t>
      </w:r>
      <w:r>
        <w:rPr>
          <w:rFonts w:eastAsia="MS Mincho" w:cs="Times New Roman"/>
          <w:szCs w:val="20"/>
          <w:u w:val="single"/>
        </w:rPr>
        <w:t>(1)</w:t>
      </w:r>
      <w:r>
        <w:rPr>
          <w:rFonts w:eastAsia="MS Mincho" w:cs="Times New Roman"/>
          <w:szCs w:val="20"/>
        </w:rPr>
        <w:tab/>
      </w:r>
      <w:r>
        <w:rPr>
          <w:rFonts w:eastAsia="MS Mincho" w:cs="Times New Roman"/>
          <w:szCs w:val="20"/>
          <w:u w:val="single"/>
        </w:rPr>
        <w:t>When evaluating pricing for purposes of making an award determination, the procurement officer shall decrease a bidder’s price by seven percent if the bidder maintains an office in this State and either (i) maintains at a location in South Carolina at the time of the bid an inventory of expendable items which are representative of the general type of commodities on which the award will be made and which have a minimum total value, based on the bid price, equal to the lesser of fifty thousand dollars or the annual amount of the contract; (ii) is a manufacturer headquartered and having an annual payroll of at least one million dollars in South Carolina and the end product is made or processed from raw materials into a finished end product by that manufacturer or its affiliate (as defined in Section 1563 of the Internal Revenue Code); or (iii) at the time of bidding, directly employs or has a documented commitment with individuals domiciled in South Carolina that will perform services expressly required by the solicitation and the total direct labor cost to bidder for those individuals to provide those services exceeds fifty percent of bidder’s total bid price.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Times New Roman" w:cs="Times New Roman"/>
          <w:szCs w:val="20"/>
          <w:u w:val="single"/>
        </w:rPr>
        <w:t>Whether award is to be made by item or lot, the preferences must be applied to the price of each line item of end product or work, as applicable.  A preference must not be applied to an item for which a bidder does not qualify.</w:t>
      </w:r>
      <w:r>
        <w:rPr>
          <w:rFonts w:eastAsia="MS Mincho" w:cs="Times New Roman"/>
          <w:szCs w:val="20"/>
          <w:u w:val="single"/>
        </w:rPr>
        <w:t xml:space="preserv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MS Mincho" w:cs="Times New Roman"/>
          <w:szCs w:val="20"/>
          <w:u w:val="single"/>
        </w:rPr>
        <w:t xml:space="preserve">If a bidder is requesting this preference, the bidder, upon request by the procurement officer, must provide documentation that establishes the bidder’s qualifications for the preference and, for the preference claimed pursuant to subsection (C)(1)(iii), must identify the persons domiciled in South Carolina that will perform the services involved in the procurement upon which bidder relies </w:t>
      </w:r>
      <w:r>
        <w:rPr>
          <w:rFonts w:eastAsia="MS Mincho" w:cs="Times New Roman"/>
          <w:szCs w:val="20"/>
          <w:u w:val="single"/>
        </w:rPr>
        <w:lastRenderedPageBreak/>
        <w:t>in qualifying for the preference, the services those individuals are to perform, and documentation of the bidder’s labor cost for each person identified. Bidder’s failure to provide this information promptly is grounds to deny the preference and for enforcement under subsection (E)(6) below.</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u w:val="single"/>
        </w:rPr>
        <w:t>(D)(1)</w:t>
      </w:r>
      <w:r>
        <w:rPr>
          <w:rFonts w:eastAsia="MS Mincho" w:cs="Times New Roman"/>
          <w:szCs w:val="20"/>
        </w:rPr>
        <w:tab/>
      </w:r>
      <w:r>
        <w:rPr>
          <w:rFonts w:eastAsia="MS Mincho" w:cs="Times New Roman"/>
          <w:szCs w:val="20"/>
          <w:u w:val="single"/>
        </w:rPr>
        <w:t>When evaluating pricing for purposes of making an award determination, the procurement officer shall decrease a bidder’s price by two percent if:</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the bidder has a documented commitment from a single proposed first</w:t>
      </w:r>
      <w:r>
        <w:rPr>
          <w:rFonts w:eastAsia="MS Mincho" w:cs="Times New Roman"/>
          <w:szCs w:val="20"/>
          <w:u w:val="single"/>
        </w:rPr>
        <w:noBreakHyphen/>
        <w:t xml:space="preserve">tier subcontractor to perform some portion of the services expressly required by the solicitation; and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twenty percent of bidder’s total bid price.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MS Mincho" w:cs="Times New Roman"/>
          <w:szCs w:val="20"/>
          <w:u w:val="single"/>
        </w:rPr>
        <w:t>When evaluating pricing for purposes of making an award determination, the procurement officer shall decrease a bidder’s price by four percent if:</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the bidder has a documented commitment from a single proposed first</w:t>
      </w:r>
      <w:r>
        <w:rPr>
          <w:rFonts w:eastAsia="MS Mincho" w:cs="Times New Roman"/>
          <w:szCs w:val="20"/>
          <w:u w:val="single"/>
        </w:rPr>
        <w:noBreakHyphen/>
        <w:t xml:space="preserve">tier subcontractor to perform some portion of the services expressly required by the solicitation; and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forty percent of bidder’s total bid price.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Times New Roman" w:cs="Times New Roman"/>
          <w:szCs w:val="20"/>
          <w:u w:val="single"/>
        </w:rPr>
        <w:t>Whether award is to be made by item or lot, the preferences must be applied to the price of each line item of work.  A preference must not be applied to an item for which a bidder does not qualify.</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(4)</w:t>
      </w:r>
      <w:r>
        <w:rPr>
          <w:rFonts w:eastAsia="MS Mincho" w:cs="Times New Roman"/>
          <w:szCs w:val="20"/>
        </w:rPr>
        <w:tab/>
      </w:r>
      <w:r>
        <w:rPr>
          <w:rFonts w:eastAsia="MS Mincho" w:cs="Times New Roman"/>
          <w:szCs w:val="20"/>
          <w:u w:val="single"/>
        </w:rPr>
        <w:t xml:space="preserve">Subject to other limits in this section, an offeror may benefit from applying for more than one of, or from multiple applications of, the preferences allowed by items (1) and (2).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(5)(a)</w:t>
      </w:r>
      <w:r>
        <w:rPr>
          <w:rFonts w:eastAsia="MS Mincho" w:cs="Times New Roman"/>
          <w:szCs w:val="20"/>
        </w:rPr>
        <w:tab/>
      </w:r>
      <w:r>
        <w:rPr>
          <w:rFonts w:eastAsia="MS Mincho" w:cs="Times New Roman"/>
          <w:szCs w:val="20"/>
          <w:u w:val="single"/>
        </w:rPr>
        <w:t>In its bid, a bidder requesting any of the preferences allowed by items (1) and (2) must identify the subcontractor to perform the work, the work the subcontractor is to perform, and the bidder’s factual basis for concluding that the subcontractor’s work constitutes the required percentage of the work to be performed in the procurement.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lastRenderedPageBreak/>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If a bidder is requesting a preference allowed by items (1) or (2), upon request by the procurement officer, the bidder shall identify the persons domiciled in South Carolina that are to perform the services involved in the procurement upon which bidder relies in qualifying for the preference, the services those individuals are to perform, the employer of those persons, the bidder’s relationship with the employer, and documentation of the subcontractor’s labor cost for each person identified.  Bidder’s failure to provide this information promptly will be grounds to deny the preference and for enforcement pursuant to subsection (E)(6) below.</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(c)</w:t>
      </w:r>
      <w:r>
        <w:rPr>
          <w:rFonts w:eastAsia="MS Mincho" w:cs="Times New Roman"/>
          <w:szCs w:val="20"/>
        </w:rPr>
        <w:tab/>
      </w:r>
      <w:r>
        <w:rPr>
          <w:rFonts w:eastAsia="MS Mincho" w:cs="Times New Roman"/>
          <w:szCs w:val="20"/>
          <w:u w:val="single"/>
        </w:rPr>
        <w:t>If a contract is awarded to a bidder that received the award as a result of a preference allowed by items (1) or (2), the contractor may not substitute any business for the subcontractor on which bidder relied to qualify for the preference, unless first approved in writing by the procurement officer. A substitution in violation of this subitem is grounds for debarment pursuant to Section 11</w:t>
      </w:r>
      <w:r>
        <w:rPr>
          <w:rFonts w:eastAsia="MS Mincho" w:cs="Times New Roman"/>
          <w:szCs w:val="20"/>
          <w:u w:val="single"/>
        </w:rPr>
        <w:noBreakHyphen/>
        <w:t>35</w:t>
      </w:r>
      <w:r>
        <w:rPr>
          <w:rFonts w:eastAsia="MS Mincho" w:cs="Times New Roman"/>
          <w:szCs w:val="20"/>
          <w:u w:val="single"/>
        </w:rPr>
        <w:noBreakHyphen/>
        <w:t>4220. If a contractor violates this provision, the procurement officer may terminate the contract for cause. If the contract is not terminated, the procurement officer may require the contractor to pay the State an amount equal to twice the difference between the price paid by the State and the price offered by the next lowest bidder, unless the substituted subcontractor qualifies for the preference.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u w:val="single"/>
        </w:rPr>
        <w:t>(E)(1)</w:t>
      </w:r>
      <w:r>
        <w:rPr>
          <w:rFonts w:eastAsia="MS Mincho" w:cs="Times New Roman"/>
          <w:szCs w:val="20"/>
        </w:rPr>
        <w:tab/>
      </w:r>
      <w:r>
        <w:rPr>
          <w:rFonts w:eastAsia="MS Mincho" w:cs="Times New Roman"/>
          <w:szCs w:val="20"/>
          <w:u w:val="single"/>
        </w:rPr>
        <w:t>A business is not entitled to any preferences unless the business, to the extent required by law, has:</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paid all taxes assessed by the State; and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registered with the South Carolina Secretary of State and the South Carolina Department of Revenue.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MS Mincho" w:cs="Times New Roman"/>
          <w:szCs w:val="20"/>
          <w:u w:val="single"/>
        </w:rPr>
        <w:t xml:space="preserve">The preferences provided in subsections (B) and (C)(1)(i) and (ii) do not apply to a single unit of an item with a price in excess of fifty thousand dollars or a single award with a total potential value in excess of five hundred thousand dollars.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MS Mincho" w:cs="Times New Roman"/>
          <w:szCs w:val="20"/>
          <w:u w:val="single"/>
        </w:rPr>
        <w:t>The preferences provided in subsections (C)(1)(iii) and (D) do not apply to a bid for an item of work by the bidder if the annual price of the bidder’s work exceeds fifty thousand dollars or the total potential price of the bidder’s work exceeds five hundred thousand dollars.</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(4)</w:t>
      </w:r>
      <w:r>
        <w:rPr>
          <w:rFonts w:eastAsia="MS Mincho" w:cs="Times New Roman"/>
          <w:szCs w:val="20"/>
        </w:rPr>
        <w:tab/>
      </w:r>
      <w:r>
        <w:rPr>
          <w:rFonts w:eastAsia="MS Mincho" w:cs="Times New Roman"/>
          <w:szCs w:val="20"/>
          <w:u w:val="single"/>
        </w:rPr>
        <w:t xml:space="preserve">A solicitation must provide potential bidders an opportunity to request the preferences that apply to a procurement. By submitting a bid and requesting that a preference be applied to that bid, a business certifies that its bid qualifies for the preference for that procurement. For purposes of applying this section, a </w:t>
      </w:r>
      <w:r>
        <w:rPr>
          <w:rFonts w:eastAsia="MS Mincho" w:cs="Times New Roman"/>
          <w:szCs w:val="20"/>
          <w:u w:val="single"/>
        </w:rPr>
        <w:lastRenderedPageBreak/>
        <w:t>bidder is not qualified for a preference unless the bidder makes a request for the preference as required in the solicitation. If a solicitation specifies which preferences, if any, apply to a procurement, the applicability of preferences to that procurement is conclusively determined by the solicitation unless the solicitation document is timely protested as provided in Section 11</w:t>
      </w:r>
      <w:r>
        <w:rPr>
          <w:rFonts w:eastAsia="MS Mincho" w:cs="Times New Roman"/>
          <w:szCs w:val="20"/>
          <w:u w:val="single"/>
        </w:rPr>
        <w:noBreakHyphen/>
        <w:t>35</w:t>
      </w:r>
      <w:r>
        <w:rPr>
          <w:rFonts w:eastAsia="MS Mincho" w:cs="Times New Roman"/>
          <w:szCs w:val="20"/>
          <w:u w:val="single"/>
        </w:rPr>
        <w:noBreakHyphen/>
        <w:t>4210. If two or more bidders are tied after the application of the preferences allowed by this section, the tie must be resolved as provided in Section 11</w:t>
      </w:r>
      <w:r>
        <w:rPr>
          <w:rFonts w:eastAsia="MS Mincho" w:cs="Times New Roman"/>
          <w:szCs w:val="20"/>
          <w:u w:val="single"/>
        </w:rPr>
        <w:noBreakHyphen/>
        <w:t>35</w:t>
      </w:r>
      <w:r>
        <w:rPr>
          <w:rFonts w:eastAsia="MS Mincho" w:cs="Times New Roman"/>
          <w:szCs w:val="20"/>
          <w:u w:val="single"/>
        </w:rPr>
        <w:noBreakHyphen/>
        <w:t>1520(9). Price adjustments required by this section for purposes of evaluation and application of the preferences do not change the actual price offered by the bidder.</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(5)</w:t>
      </w:r>
      <w:r>
        <w:rPr>
          <w:rFonts w:eastAsia="MS Mincho" w:cs="Times New Roman"/>
          <w:szCs w:val="20"/>
        </w:rPr>
        <w:tab/>
      </w:r>
      <w:r>
        <w:rPr>
          <w:rFonts w:eastAsia="MS Mincho" w:cs="Times New Roman"/>
          <w:szCs w:val="20"/>
          <w:u w:val="single"/>
        </w:rPr>
        <w:t>This section does not apply to an acquisition of motor vehicles as defined in Section 56</w:t>
      </w:r>
      <w:r>
        <w:rPr>
          <w:rFonts w:eastAsia="MS Mincho" w:cs="Times New Roman"/>
          <w:szCs w:val="20"/>
          <w:u w:val="single"/>
        </w:rPr>
        <w:noBreakHyphen/>
        <w:t>15</w:t>
      </w:r>
      <w:r>
        <w:rPr>
          <w:rFonts w:eastAsia="MS Mincho" w:cs="Times New Roman"/>
          <w:szCs w:val="20"/>
          <w:u w:val="single"/>
        </w:rPr>
        <w:noBreakHyphen/>
        <w:t>10 or an acquisition of supplies or services relating to construction. This section does not apply to a procurement conducted pursuant to Section 11</w:t>
      </w:r>
      <w:r>
        <w:rPr>
          <w:rFonts w:eastAsia="MS Mincho" w:cs="Times New Roman"/>
          <w:szCs w:val="20"/>
          <w:u w:val="single"/>
        </w:rPr>
        <w:noBreakHyphen/>
        <w:t>35</w:t>
      </w:r>
      <w:r>
        <w:rPr>
          <w:rFonts w:eastAsia="MS Mincho" w:cs="Times New Roman"/>
          <w:szCs w:val="20"/>
          <w:u w:val="single"/>
        </w:rPr>
        <w:noBreakHyphen/>
        <w:t>1550(2)(a) or (b), Section 11</w:t>
      </w:r>
      <w:r>
        <w:rPr>
          <w:rFonts w:eastAsia="MS Mincho" w:cs="Times New Roman"/>
          <w:szCs w:val="20"/>
          <w:u w:val="single"/>
        </w:rPr>
        <w:noBreakHyphen/>
        <w:t>35</w:t>
      </w:r>
      <w:r>
        <w:rPr>
          <w:rFonts w:eastAsia="MS Mincho" w:cs="Times New Roman"/>
          <w:szCs w:val="20"/>
          <w:u w:val="single"/>
        </w:rPr>
        <w:noBreakHyphen/>
        <w:t>1530, or Article 9 of Chapter 35.</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(6)</w:t>
      </w:r>
      <w:r>
        <w:rPr>
          <w:rFonts w:eastAsia="MS Mincho" w:cs="Times New Roman"/>
          <w:szCs w:val="20"/>
        </w:rPr>
        <w:tab/>
      </w:r>
      <w:r>
        <w:rPr>
          <w:rFonts w:eastAsia="MS Mincho" w:cs="Times New Roman"/>
          <w:szCs w:val="20"/>
          <w:u w:val="single"/>
        </w:rPr>
        <w:t>Pursuant to Section 11</w:t>
      </w:r>
      <w:r>
        <w:rPr>
          <w:rFonts w:eastAsia="MS Mincho" w:cs="Times New Roman"/>
          <w:szCs w:val="20"/>
          <w:u w:val="single"/>
        </w:rPr>
        <w:noBreakHyphen/>
        <w:t>35</w:t>
      </w:r>
      <w:r>
        <w:rPr>
          <w:rFonts w:eastAsia="MS Mincho" w:cs="Times New Roman"/>
          <w:szCs w:val="20"/>
          <w:u w:val="single"/>
        </w:rPr>
        <w:noBreakHyphen/>
        <w:t>4220, a business may be debarred if (i) the business certified that it qualified for a preference, (ii) the business is not qualified for the preference claimed, and (iii) the certification was made in bad faith or under false pretenses. If a contractor has invalidly certified that a preference is applicable, the chief procurement officer may terminate the contract for cause, and the chief procurement officer may require the contractor to pay the State an amount equal to twice the difference between the price paid by the State and the price offered by the next lowest bidder.</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(7)</w:t>
      </w:r>
      <w:r>
        <w:rPr>
          <w:rFonts w:eastAsia="MS Mincho" w:cs="Times New Roman"/>
          <w:szCs w:val="20"/>
        </w:rPr>
        <w:tab/>
      </w:r>
      <w:r>
        <w:rPr>
          <w:rFonts w:eastAsia="MS Mincho" w:cs="Times New Roman"/>
          <w:szCs w:val="20"/>
          <w:u w:val="single"/>
        </w:rPr>
        <w:t>The sum of all preferences allowed by items (D)(1) and (D)(2), when applied to the price of a line item of work, may not exceed six percent unless the bidder maintains an office in this State.  Under no circumstances may the cumulative preferences applied to the price of a line item exceed ten percent.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(8)</w:t>
      </w:r>
      <w:r>
        <w:rPr>
          <w:rFonts w:eastAsia="MS Mincho" w:cs="Times New Roman"/>
          <w:szCs w:val="20"/>
        </w:rPr>
        <w:tab/>
      </w:r>
      <w:r>
        <w:rPr>
          <w:rFonts w:eastAsia="MS Mincho" w:cs="Times New Roman"/>
          <w:szCs w:val="20"/>
          <w:u w:val="single"/>
        </w:rPr>
        <w:t>As used in items (C)(1)(iii), (D)(1)(b), and (D)(2)(b), the term ‘documented commitment’ means a written commitment by the bidder to employ directly an individual, and by the individual to be employed by the bidder, both contingent on the bidder receiving the award.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u w:val="single"/>
        </w:rPr>
        <w:t>(9)</w:t>
      </w:r>
      <w:r>
        <w:rPr>
          <w:rFonts w:eastAsia="MS Mincho" w:cs="Times New Roman"/>
          <w:szCs w:val="20"/>
        </w:rPr>
        <w:tab/>
      </w:r>
      <w:r>
        <w:rPr>
          <w:rFonts w:eastAsia="MS Mincho" w:cs="Times New Roman"/>
          <w:szCs w:val="20"/>
          <w:u w:val="single"/>
        </w:rPr>
        <w:t>The remedies available in this section are cumulative of and in addition to all other remedies available at law and equity.</w:t>
      </w:r>
      <w:r>
        <w:rPr>
          <w:rFonts w:eastAsia="MS Mincho" w:cs="Times New Roman"/>
          <w:szCs w:val="20"/>
        </w:rPr>
        <w:t>”</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Section 11</w:t>
      </w:r>
      <w:r>
        <w:rPr>
          <w:rFonts w:eastAsia="MS Mincho" w:cs="Times New Roman"/>
          <w:szCs w:val="20"/>
        </w:rPr>
        <w:noBreakHyphen/>
        <w:t>35</w:t>
      </w:r>
      <w:r>
        <w:rPr>
          <w:rFonts w:eastAsia="MS Mincho" w:cs="Times New Roman"/>
          <w:szCs w:val="20"/>
        </w:rPr>
        <w:noBreakHyphen/>
        <w:t>40(3) of the 1976 Code, as last amended by Act 153 of 1997, is further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MS Mincho" w:cs="Times New Roman"/>
          <w:szCs w:val="20"/>
        </w:rPr>
        <w:lastRenderedPageBreak/>
        <w:tab/>
        <w:t>“(3)</w:t>
      </w:r>
      <w:r>
        <w:rPr>
          <w:rFonts w:eastAsia="MS Mincho" w:cs="Times New Roman"/>
          <w:szCs w:val="20"/>
        </w:rPr>
        <w:tab/>
      </w:r>
      <w:r>
        <w:rPr>
          <w:rFonts w:eastAsia="Times New Roman" w:cs="Times New Roman"/>
          <w:szCs w:val="20"/>
        </w:rPr>
        <w:t>Compliance with Federal Requirements.  Where a procurement involves the expenditure of federal assistance</w:t>
      </w:r>
      <w:r>
        <w:rPr>
          <w:rFonts w:eastAsia="Times New Roman" w:cs="Times New Roman"/>
          <w:szCs w:val="20"/>
          <w:u w:val="single"/>
        </w:rPr>
        <w:t>, grant,</w:t>
      </w:r>
      <w:r>
        <w:rPr>
          <w:rFonts w:eastAsia="Times New Roman" w:cs="Times New Roman"/>
          <w:szCs w:val="20"/>
        </w:rPr>
        <w:t xml:space="preserve"> or contract funds, the governmental body </w:t>
      </w:r>
      <w:r>
        <w:rPr>
          <w:rFonts w:eastAsia="Times New Roman" w:cs="Times New Roman"/>
          <w:strike/>
          <w:szCs w:val="20"/>
        </w:rPr>
        <w:t>shall</w:t>
      </w:r>
      <w:r>
        <w:rPr>
          <w:rFonts w:eastAsia="Times New Roman" w:cs="Times New Roman"/>
          <w:szCs w:val="20"/>
        </w:rPr>
        <w:t xml:space="preserve"> also </w:t>
      </w:r>
      <w:r>
        <w:rPr>
          <w:rFonts w:eastAsia="Times New Roman" w:cs="Times New Roman"/>
          <w:szCs w:val="20"/>
          <w:u w:val="single"/>
        </w:rPr>
        <w:t>shall</w:t>
      </w:r>
      <w:r>
        <w:rPr>
          <w:rFonts w:eastAsia="Times New Roman" w:cs="Times New Roman"/>
          <w:szCs w:val="20"/>
        </w:rPr>
        <w:t xml:space="preserve"> comply with </w:t>
      </w:r>
      <w:r>
        <w:rPr>
          <w:rFonts w:eastAsia="Times New Roman" w:cs="Times New Roman"/>
          <w:strike/>
          <w:szCs w:val="20"/>
        </w:rPr>
        <w:t>such</w:t>
      </w:r>
      <w:r>
        <w:rPr>
          <w:rFonts w:eastAsia="Times New Roman" w:cs="Times New Roman"/>
          <w:szCs w:val="20"/>
        </w:rPr>
        <w:t xml:space="preserve"> federal </w:t>
      </w:r>
      <w:r>
        <w:rPr>
          <w:rFonts w:eastAsia="Times New Roman" w:cs="Times New Roman"/>
          <w:strike/>
          <w:szCs w:val="20"/>
        </w:rPr>
        <w:t>law and</w:t>
      </w:r>
      <w:r>
        <w:rPr>
          <w:rFonts w:eastAsia="Times New Roman" w:cs="Times New Roman"/>
          <w:szCs w:val="20"/>
        </w:rPr>
        <w:t xml:space="preserve"> </w:t>
      </w:r>
      <w:r>
        <w:rPr>
          <w:rFonts w:eastAsia="Times New Roman" w:cs="Times New Roman"/>
          <w:szCs w:val="20"/>
          <w:u w:val="single"/>
        </w:rPr>
        <w:t>laws (including</w:t>
      </w:r>
      <w:r>
        <w:rPr>
          <w:rFonts w:eastAsia="Times New Roman" w:cs="Times New Roman"/>
          <w:szCs w:val="20"/>
        </w:rPr>
        <w:t xml:space="preserve"> authorized regulations</w:t>
      </w:r>
      <w:r>
        <w:rPr>
          <w:rFonts w:eastAsia="Times New Roman" w:cs="Times New Roman"/>
          <w:szCs w:val="20"/>
          <w:u w:val="single"/>
        </w:rPr>
        <w:t>)</w:t>
      </w:r>
      <w:r>
        <w:rPr>
          <w:rFonts w:eastAsia="Times New Roman" w:cs="Times New Roman"/>
          <w:szCs w:val="20"/>
        </w:rPr>
        <w:t xml:space="preserve"> as are mandatorily applicable and which are not presently reflected in </w:t>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code.  Notwithstanding, where federal assistance</w:t>
      </w:r>
      <w:r>
        <w:rPr>
          <w:rFonts w:eastAsia="Times New Roman" w:cs="Times New Roman"/>
          <w:szCs w:val="20"/>
          <w:u w:val="single"/>
        </w:rPr>
        <w:t>, grant,</w:t>
      </w:r>
      <w:r>
        <w:rPr>
          <w:rFonts w:eastAsia="Times New Roman" w:cs="Times New Roman"/>
          <w:szCs w:val="20"/>
        </w:rPr>
        <w:t xml:space="preserve"> or contract funds are used in a procurement by a governmental body as defined in Section 11</w:t>
      </w:r>
      <w:r>
        <w:rPr>
          <w:rFonts w:eastAsia="Times New Roman" w:cs="Times New Roman"/>
          <w:szCs w:val="20"/>
        </w:rPr>
        <w:noBreakHyphen/>
        <w:t>35</w:t>
      </w:r>
      <w:r>
        <w:rPr>
          <w:rFonts w:eastAsia="Times New Roman" w:cs="Times New Roman"/>
          <w:szCs w:val="20"/>
        </w:rPr>
        <w:noBreakHyphen/>
        <w:t xml:space="preserve">310(18), </w:t>
      </w:r>
      <w:r>
        <w:rPr>
          <w:rFonts w:eastAsia="Times New Roman" w:cs="Times New Roman"/>
          <w:szCs w:val="20"/>
          <w:u w:val="single"/>
        </w:rPr>
        <w:t>this code, including any</w:t>
      </w:r>
      <w:r>
        <w:rPr>
          <w:rFonts w:eastAsia="Times New Roman" w:cs="Times New Roman"/>
          <w:szCs w:val="20"/>
        </w:rPr>
        <w:t xml:space="preserve"> requirements that are more restrictive than federal requirements </w:t>
      </w:r>
      <w:r>
        <w:rPr>
          <w:rFonts w:eastAsia="Times New Roman" w:cs="Times New Roman"/>
          <w:strike/>
          <w:szCs w:val="20"/>
        </w:rPr>
        <w:t>shall</w:t>
      </w:r>
      <w:r>
        <w:rPr>
          <w:rFonts w:eastAsia="Times New Roman" w:cs="Times New Roman"/>
          <w:szCs w:val="20"/>
          <w:u w:val="single"/>
        </w:rPr>
        <w:t>, must</w:t>
      </w:r>
      <w:r>
        <w:rPr>
          <w:rFonts w:eastAsia="Times New Roman" w:cs="Times New Roman"/>
          <w:szCs w:val="20"/>
        </w:rPr>
        <w:t xml:space="preserve"> be followed</w:t>
      </w:r>
      <w:r>
        <w:rPr>
          <w:rFonts w:eastAsia="Times New Roman" w:cs="Times New Roman"/>
          <w:szCs w:val="20"/>
          <w:u w:val="single"/>
        </w:rPr>
        <w:t>, except to the extent such action would render the governmental body ineligible to receive federal funds whose receipt is conditioned on compliance with mandatorily applicable federal law.  In those circumstances, the solicitation must identify and explain the impact of such federal laws on the procurement process, including any required deviation from this code</w:t>
      </w:r>
      <w:r>
        <w:rPr>
          <w:rFonts w:eastAsia="Times New Roman" w:cs="Times New Roman"/>
          <w:szCs w:val="20"/>
        </w:rPr>
        <w:t>.”</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3215 of the 1976 Code, as added by Act 375 of 2006, is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3215.</w:t>
      </w:r>
      <w:r>
        <w:rPr>
          <w:rFonts w:eastAsia="Times New Roman" w:cs="Times New Roman"/>
          <w:szCs w:val="20"/>
        </w:rPr>
        <w:tab/>
        <w:t>(A)</w:t>
      </w:r>
      <w:r>
        <w:rPr>
          <w:rFonts w:eastAsia="Times New Roman" w:cs="Times New Roman"/>
          <w:szCs w:val="20"/>
        </w:rPr>
        <w:tab/>
        <w:t xml:space="preserve">As used in this section: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‘Design services’ means architect</w:t>
      </w:r>
      <w:r>
        <w:rPr>
          <w:rFonts w:eastAsia="Times New Roman" w:cs="Times New Roman"/>
          <w:szCs w:val="20"/>
        </w:rPr>
        <w:noBreakHyphen/>
        <w:t>engineer, construction management, or land surveying services as defined in Section 11</w:t>
      </w:r>
      <w:r>
        <w:rPr>
          <w:rFonts w:eastAsia="Times New Roman" w:cs="Times New Roman"/>
          <w:szCs w:val="20"/>
        </w:rPr>
        <w:noBreakHyphen/>
        <w:t>35</w:t>
      </w:r>
      <w:r>
        <w:rPr>
          <w:rFonts w:eastAsia="Times New Roman" w:cs="Times New Roman"/>
          <w:szCs w:val="20"/>
        </w:rPr>
        <w:noBreakHyphen/>
        <w:t xml:space="preserve">2910 </w:t>
      </w:r>
      <w:r>
        <w:rPr>
          <w:rFonts w:eastAsia="Times New Roman" w:cs="Times New Roman"/>
          <w:szCs w:val="20"/>
          <w:u w:val="single"/>
        </w:rPr>
        <w:t>and awarded pursuant to Section 11</w:t>
      </w:r>
      <w:r>
        <w:rPr>
          <w:rFonts w:eastAsia="Times New Roman" w:cs="Times New Roman"/>
          <w:szCs w:val="20"/>
          <w:u w:val="single"/>
        </w:rPr>
        <w:noBreakHyphen/>
        <w:t>35</w:t>
      </w:r>
      <w:r>
        <w:rPr>
          <w:rFonts w:eastAsia="Times New Roman" w:cs="Times New Roman"/>
          <w:szCs w:val="20"/>
          <w:u w:val="single"/>
        </w:rPr>
        <w:noBreakHyphen/>
        <w:t>3220</w:t>
      </w:r>
      <w:r>
        <w:rPr>
          <w:rFonts w:eastAsia="Times New Roman" w:cs="Times New Roman"/>
          <w:szCs w:val="20"/>
        </w:rPr>
        <w:t xml:space="preserv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‘Resident’ means a business that </w:t>
      </w:r>
      <w:r>
        <w:rPr>
          <w:rFonts w:eastAsia="Times New Roman" w:cs="Times New Roman"/>
          <w:strike/>
          <w:szCs w:val="20"/>
        </w:rPr>
        <w:t>(i)</w:t>
      </w:r>
      <w:r>
        <w:rPr>
          <w:rFonts w:eastAsia="Times New Roman" w:cs="Times New Roman"/>
          <w:szCs w:val="20"/>
        </w:rPr>
        <w:t xml:space="preserve"> employs, either directly or through consultants, an adequate number of persons domiciled in South Carolina </w:t>
      </w:r>
      <w:r>
        <w:rPr>
          <w:rFonts w:eastAsia="Times New Roman" w:cs="Times New Roman"/>
          <w:strike/>
          <w:szCs w:val="20"/>
        </w:rPr>
        <w:t>or (ii) performs in South Carolina</w:t>
      </w:r>
      <w:r>
        <w:rPr>
          <w:rFonts w:eastAsia="Times New Roman" w:cs="Times New Roman"/>
          <w:szCs w:val="20"/>
        </w:rPr>
        <w:t xml:space="preserve"> </w:t>
      </w:r>
      <w:r>
        <w:rPr>
          <w:rFonts w:eastAsia="Times New Roman" w:cs="Times New Roman"/>
          <w:szCs w:val="20"/>
          <w:u w:val="single"/>
        </w:rPr>
        <w:t>to perform</w:t>
      </w:r>
      <w:r>
        <w:rPr>
          <w:rFonts w:eastAsia="Times New Roman" w:cs="Times New Roman"/>
          <w:szCs w:val="20"/>
        </w:rPr>
        <w:t xml:space="preserve"> a majority of the design services involved in the procurement.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A business responding to an invitation involving design services shall submit a certification with its response stating whether the business is a resident for purposes of the procurement.  Submission of a certification under false pretenses is grounds for suspension or debarment.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An award to a </w:t>
      </w:r>
      <w:r>
        <w:rPr>
          <w:rFonts w:eastAsia="Times New Roman" w:cs="Times New Roman"/>
          <w:strike/>
          <w:szCs w:val="20"/>
        </w:rPr>
        <w:t>resident or</w:t>
      </w:r>
      <w:r>
        <w:rPr>
          <w:rFonts w:eastAsia="Times New Roman" w:cs="Times New Roman"/>
          <w:szCs w:val="20"/>
        </w:rPr>
        <w:t xml:space="preserve"> nonresident of a contract involving design services must be supported by a written determination explaining why the award was made to the selected firm.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r>
      <w:r>
        <w:rPr>
          <w:rFonts w:eastAsia="Times New Roman" w:cs="Times New Roman"/>
          <w:strike/>
          <w:szCs w:val="20"/>
        </w:rPr>
        <w:t>When qualifications appear to be equal, the resident firm must be selected</w:t>
      </w:r>
      <w:r>
        <w:rPr>
          <w:rFonts w:eastAsia="Times New Roman" w:cs="Times New Roman"/>
          <w:szCs w:val="20"/>
        </w:rPr>
        <w:t xml:space="preserve"> </w:t>
      </w:r>
      <w:r>
        <w:rPr>
          <w:rFonts w:eastAsia="Times New Roman" w:cs="Times New Roman"/>
          <w:szCs w:val="20"/>
          <w:u w:val="single"/>
        </w:rPr>
        <w:t>In an evaluation conducted pursuant to Section 11</w:t>
      </w:r>
      <w:r>
        <w:rPr>
          <w:rFonts w:eastAsia="Times New Roman" w:cs="Times New Roman"/>
          <w:szCs w:val="20"/>
          <w:u w:val="single"/>
        </w:rPr>
        <w:noBreakHyphen/>
        <w:t>35</w:t>
      </w:r>
      <w:r>
        <w:rPr>
          <w:rFonts w:eastAsia="Times New Roman" w:cs="Times New Roman"/>
          <w:szCs w:val="20"/>
          <w:u w:val="single"/>
        </w:rPr>
        <w:noBreakHyphen/>
        <w:t>3220, a resident firm must be ranked higher than a nonresident firm if the agency selection committee finds the two firms otherwise equally qualified</w:t>
      </w:r>
      <w:r>
        <w:rPr>
          <w:rFonts w:eastAsia="Times New Roman" w:cs="Times New Roman"/>
          <w:szCs w:val="20"/>
        </w:rPr>
        <w:t xml:space="preserv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ab/>
        <w:t>(E)</w:t>
      </w:r>
      <w:r>
        <w:rPr>
          <w:rFonts w:eastAsia="Times New Roman" w:cs="Times New Roman"/>
          <w:szCs w:val="20"/>
        </w:rPr>
        <w:tab/>
        <w:t>This section does not apply to a procurement if either the procurement does not involve construction or the design services are a minor accompaniment to a contract for nondesign services.”</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3025 of the 1976 Code is repealed.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B733C" w:rsidRDefault="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B75C1C">
        <w:rPr>
          <w:rFonts w:eastAsia="Times New Roman" w:cs="Times New Roman"/>
          <w:szCs w:val="20"/>
        </w:rPr>
        <w:t>SECTION</w:t>
      </w:r>
      <w:r w:rsidRPr="00B75C1C">
        <w:rPr>
          <w:rFonts w:eastAsia="Times New Roman" w:cs="Times New Roman"/>
          <w:szCs w:val="20"/>
        </w:rPr>
        <w:tab/>
      </w:r>
      <w:r>
        <w:rPr>
          <w:rFonts w:eastAsia="Times New Roman" w:cs="Times New Roman"/>
          <w:szCs w:val="20"/>
        </w:rPr>
        <w:t>6</w:t>
      </w:r>
      <w:r w:rsidRPr="00B75C1C">
        <w:rPr>
          <w:rFonts w:eastAsia="Times New Roman" w:cs="Times New Roman"/>
          <w:szCs w:val="20"/>
        </w:rPr>
        <w:t>.</w:t>
      </w:r>
      <w:r w:rsidRPr="00B75C1C">
        <w:rPr>
          <w:rFonts w:eastAsia="Times New Roman" w:cs="Times New Roman"/>
          <w:szCs w:val="20"/>
        </w:rPr>
        <w:tab/>
        <w:t>The Department of Vocational Rehabilitation, the Department of Health and Human Services, the Department of Health and Environmental Control, the Department of Mental Health, the Department of Disabilities and Special Needs, the Department of Alcohol and Other Drug Abuse Services, the Department of Social Services, and the Commission for the Blind shall explore the feasibility of a “one</w:t>
      </w:r>
      <w:r w:rsidRPr="00B75C1C">
        <w:rPr>
          <w:rFonts w:eastAsia="Times New Roman" w:cs="Times New Roman"/>
          <w:szCs w:val="20"/>
        </w:rPr>
        <w:noBreakHyphen/>
        <w:t>step” healthcare information system for the populations served by each agency.  The State, through the Department of Revenue, has developed a one</w:t>
      </w:r>
      <w:r w:rsidRPr="00B75C1C">
        <w:rPr>
          <w:rFonts w:eastAsia="Times New Roman" w:cs="Times New Roman"/>
          <w:szCs w:val="20"/>
        </w:rPr>
        <w:noBreakHyphen/>
        <w:t>step software system for businesses, and to save time and expense, this system must be considered for use and adaptation for the healthcare information system.  Furthermore, if the Department of Revenue’s one</w:t>
      </w:r>
      <w:r w:rsidRPr="00B75C1C">
        <w:rPr>
          <w:rFonts w:eastAsia="Times New Roman" w:cs="Times New Roman"/>
          <w:szCs w:val="20"/>
        </w:rPr>
        <w:noBreakHyphen/>
        <w:t>stop system is deemed feasible, the agencies named in this SECTION shall use funds appropriated or authorized to implement the system using the model and contract adopted and implemented by the Department of Revenue.  The engagement of the current contractor for the one</w:t>
      </w:r>
      <w:r w:rsidRPr="00B75C1C">
        <w:rPr>
          <w:rFonts w:eastAsia="Times New Roman" w:cs="Times New Roman"/>
          <w:szCs w:val="20"/>
        </w:rPr>
        <w:noBreakHyphen/>
        <w:t>stop healthcare information system is authorized for the purposes of this SECTION.</w:t>
      </w:r>
    </w:p>
    <w:p w:rsidR="00CB733C" w:rsidRDefault="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SECTION</w:t>
      </w:r>
      <w:r w:rsidRPr="000E4513">
        <w:rPr>
          <w:rFonts w:eastAsia="Times New Roman" w:cs="Times New Roman"/>
          <w:szCs w:val="20"/>
        </w:rPr>
        <w:tab/>
      </w:r>
      <w:r>
        <w:rPr>
          <w:rFonts w:eastAsia="Times New Roman" w:cs="Times New Roman"/>
          <w:szCs w:val="20"/>
        </w:rPr>
        <w:t>7</w:t>
      </w:r>
      <w:r w:rsidRPr="000E4513">
        <w:rPr>
          <w:rFonts w:eastAsia="Times New Roman" w:cs="Times New Roman"/>
          <w:szCs w:val="20"/>
        </w:rPr>
        <w:t>.</w:t>
      </w:r>
      <w:r w:rsidRPr="000E4513">
        <w:rPr>
          <w:rFonts w:eastAsia="Times New Roman" w:cs="Times New Roman"/>
          <w:szCs w:val="20"/>
        </w:rPr>
        <w:tab/>
        <w:t>Chapter 35, Title 11 of the 1976 Code is amended by adding:</w:t>
      </w:r>
    </w:p>
    <w:p w:rsid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t>“Section 11</w:t>
      </w:r>
      <w:r w:rsidRPr="000E4513">
        <w:rPr>
          <w:rFonts w:eastAsia="Times New Roman" w:cs="Times New Roman"/>
          <w:szCs w:val="20"/>
        </w:rPr>
        <w:noBreakHyphen/>
        <w:t>35</w:t>
      </w:r>
      <w:r w:rsidRPr="000E4513">
        <w:rPr>
          <w:rFonts w:eastAsia="Times New Roman" w:cs="Times New Roman"/>
          <w:szCs w:val="20"/>
        </w:rPr>
        <w:noBreakHyphen/>
        <w:t>1523.</w:t>
      </w:r>
      <w:r w:rsidRPr="000E4513">
        <w:rPr>
          <w:rFonts w:eastAsia="Times New Roman" w:cs="Times New Roman"/>
          <w:szCs w:val="20"/>
        </w:rPr>
        <w:tab/>
        <w:t>The procurement preferences set forth in Section 11</w:t>
      </w:r>
      <w:r w:rsidRPr="000E4513">
        <w:rPr>
          <w:rFonts w:eastAsia="Times New Roman" w:cs="Times New Roman"/>
          <w:szCs w:val="20"/>
        </w:rPr>
        <w:noBreakHyphen/>
        <w:t>35</w:t>
      </w:r>
      <w:r w:rsidRPr="000E4513">
        <w:rPr>
          <w:rFonts w:eastAsia="Times New Roman" w:cs="Times New Roman"/>
          <w:szCs w:val="20"/>
        </w:rPr>
        <w:noBreakHyphen/>
        <w:t>1524 are not available to a not</w:t>
      </w:r>
      <w:r w:rsidRPr="000E4513">
        <w:rPr>
          <w:rFonts w:eastAsia="Times New Roman" w:cs="Times New Roman"/>
          <w:szCs w:val="20"/>
        </w:rPr>
        <w:noBreakHyphen/>
        <w:t>for</w:t>
      </w:r>
      <w:r w:rsidRPr="000E4513">
        <w:rPr>
          <w:rFonts w:eastAsia="Times New Roman" w:cs="Times New Roman"/>
          <w:szCs w:val="20"/>
        </w:rPr>
        <w:noBreakHyphen/>
        <w:t>profit corporation that converts to a for</w:t>
      </w:r>
      <w:r w:rsidRPr="000E4513">
        <w:rPr>
          <w:rFonts w:eastAsia="Times New Roman" w:cs="Times New Roman"/>
          <w:szCs w:val="20"/>
        </w:rPr>
        <w:noBreakHyphen/>
        <w:t>profit corporation pursuant to Sections 33</w:t>
      </w:r>
      <w:r w:rsidRPr="000E4513">
        <w:rPr>
          <w:rFonts w:eastAsia="Times New Roman" w:cs="Times New Roman"/>
          <w:szCs w:val="20"/>
        </w:rPr>
        <w:noBreakHyphen/>
        <w:t>31</w:t>
      </w:r>
      <w:r w:rsidRPr="000E4513">
        <w:rPr>
          <w:rFonts w:eastAsia="Times New Roman" w:cs="Times New Roman"/>
          <w:szCs w:val="20"/>
        </w:rPr>
        <w:noBreakHyphen/>
        <w:t>1040 and 33</w:t>
      </w:r>
      <w:r w:rsidRPr="000E4513">
        <w:rPr>
          <w:rFonts w:eastAsia="Times New Roman" w:cs="Times New Roman"/>
          <w:szCs w:val="20"/>
        </w:rPr>
        <w:noBreakHyphen/>
        <w:t>31</w:t>
      </w:r>
      <w:r w:rsidRPr="000E4513">
        <w:rPr>
          <w:rFonts w:eastAsia="Times New Roman" w:cs="Times New Roman"/>
          <w:szCs w:val="20"/>
        </w:rPr>
        <w:noBreakHyphen/>
        <w:t>1045.”</w:t>
      </w:r>
    </w:p>
    <w:p w:rsid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SECTION</w:t>
      </w:r>
      <w:r w:rsidRPr="000E4513">
        <w:rPr>
          <w:rFonts w:eastAsia="Times New Roman" w:cs="Times New Roman"/>
          <w:szCs w:val="20"/>
        </w:rPr>
        <w:tab/>
      </w:r>
      <w:r>
        <w:rPr>
          <w:rFonts w:eastAsia="Times New Roman" w:cs="Times New Roman"/>
          <w:szCs w:val="20"/>
        </w:rPr>
        <w:t>8</w:t>
      </w:r>
      <w:r w:rsidRPr="000E4513">
        <w:rPr>
          <w:rFonts w:eastAsia="Times New Roman" w:cs="Times New Roman"/>
          <w:szCs w:val="20"/>
        </w:rPr>
        <w:t>.</w:t>
      </w:r>
      <w:r w:rsidRPr="000E4513">
        <w:rPr>
          <w:rFonts w:eastAsia="Times New Roman" w:cs="Times New Roman"/>
          <w:szCs w:val="20"/>
        </w:rPr>
        <w:tab/>
        <w:t>Article 10, Chapter 31, Title 33 of the 1976 Code is amended by adding:</w:t>
      </w:r>
    </w:p>
    <w:p w:rsid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t>“Section 33</w:t>
      </w:r>
      <w:r w:rsidRPr="000E4513">
        <w:rPr>
          <w:rFonts w:eastAsia="Times New Roman" w:cs="Times New Roman"/>
          <w:szCs w:val="20"/>
        </w:rPr>
        <w:noBreakHyphen/>
        <w:t>31</w:t>
      </w:r>
      <w:r w:rsidRPr="000E4513">
        <w:rPr>
          <w:rFonts w:eastAsia="Times New Roman" w:cs="Times New Roman"/>
          <w:szCs w:val="20"/>
        </w:rPr>
        <w:noBreakHyphen/>
        <w:t>1040.</w:t>
      </w:r>
      <w:r w:rsidRPr="000E4513">
        <w:rPr>
          <w:rFonts w:eastAsia="Times New Roman" w:cs="Times New Roman"/>
          <w:szCs w:val="20"/>
        </w:rPr>
        <w:tab/>
        <w:t>(A)</w:t>
      </w:r>
      <w:r w:rsidRPr="000E4513">
        <w:rPr>
          <w:rFonts w:eastAsia="Times New Roman" w:cs="Times New Roman"/>
          <w:szCs w:val="20"/>
        </w:rPr>
        <w:tab/>
        <w:t>Subject to the limitations of Section 33</w:t>
      </w:r>
      <w:r w:rsidRPr="000E4513">
        <w:rPr>
          <w:rFonts w:eastAsia="Times New Roman" w:cs="Times New Roman"/>
          <w:szCs w:val="20"/>
        </w:rPr>
        <w:noBreakHyphen/>
        <w:t>31</w:t>
      </w:r>
      <w:r w:rsidRPr="000E4513">
        <w:rPr>
          <w:rFonts w:eastAsia="Times New Roman" w:cs="Times New Roman"/>
          <w:szCs w:val="20"/>
        </w:rPr>
        <w:noBreakHyphen/>
        <w:t>1045, a corporation formed under this chapter may, by amendment of its articles pursuant to this section, convert to a for profit corporation as described in Section 33</w:t>
      </w:r>
      <w:r w:rsidRPr="000E4513">
        <w:rPr>
          <w:rFonts w:eastAsia="Times New Roman" w:cs="Times New Roman"/>
          <w:szCs w:val="20"/>
        </w:rPr>
        <w:noBreakHyphen/>
        <w:t>1</w:t>
      </w:r>
      <w:r w:rsidRPr="000E4513">
        <w:rPr>
          <w:rFonts w:eastAsia="Times New Roman" w:cs="Times New Roman"/>
          <w:szCs w:val="20"/>
        </w:rPr>
        <w:noBreakHyphen/>
        <w:t>400(a), which is subject to Chapters 1 through 20 of this title. Upon conversion, the corporation is considered to have previously filed articles of incorporation under Section 33</w:t>
      </w:r>
      <w:r w:rsidRPr="000E4513">
        <w:rPr>
          <w:rFonts w:eastAsia="Times New Roman" w:cs="Times New Roman"/>
          <w:szCs w:val="20"/>
        </w:rPr>
        <w:noBreakHyphen/>
        <w:t>2</w:t>
      </w:r>
      <w:r w:rsidRPr="000E4513">
        <w:rPr>
          <w:rFonts w:eastAsia="Times New Roman" w:cs="Times New Roman"/>
          <w:szCs w:val="20"/>
        </w:rPr>
        <w:noBreakHyphen/>
        <w:t xml:space="preserve">102 upon the date of its </w:t>
      </w:r>
      <w:r w:rsidRPr="000E4513">
        <w:rPr>
          <w:rFonts w:eastAsia="Times New Roman" w:cs="Times New Roman"/>
          <w:szCs w:val="20"/>
        </w:rPr>
        <w:lastRenderedPageBreak/>
        <w:t>incorporation under this chapter and to have filed articles of amendment pursuant to Section 33</w:t>
      </w:r>
      <w:r w:rsidRPr="000E4513">
        <w:rPr>
          <w:rFonts w:eastAsia="Times New Roman" w:cs="Times New Roman"/>
          <w:szCs w:val="20"/>
        </w:rPr>
        <w:noBreakHyphen/>
        <w:t>31</w:t>
      </w:r>
      <w:r w:rsidRPr="000E4513">
        <w:rPr>
          <w:rFonts w:eastAsia="Times New Roman" w:cs="Times New Roman"/>
          <w:szCs w:val="20"/>
        </w:rPr>
        <w:noBreakHyphen/>
        <w:t>1005.</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t>(B)</w:t>
      </w:r>
      <w:r w:rsidRPr="000E4513">
        <w:rPr>
          <w:rFonts w:eastAsia="Times New Roman" w:cs="Times New Roman"/>
          <w:szCs w:val="20"/>
        </w:rPr>
        <w:tab/>
        <w:t>The amendment of the articles to convert to a for profit corporation shall:</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(1)</w:t>
      </w:r>
      <w:r w:rsidRPr="000E4513">
        <w:rPr>
          <w:rFonts w:eastAsia="Times New Roman" w:cs="Times New Roman"/>
          <w:szCs w:val="20"/>
        </w:rPr>
        <w:tab/>
        <w:t>eliminate the statement of purpose for which the corporation is organized and state that the corporation is to be organized under Chapters 1 through of Title 33 of the Code of Laws of South Carolina;</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(2)</w:t>
      </w:r>
      <w:r w:rsidRPr="000E4513">
        <w:rPr>
          <w:rFonts w:eastAsia="Times New Roman" w:cs="Times New Roman"/>
          <w:szCs w:val="20"/>
        </w:rPr>
        <w:tab/>
        <w:t>if the corporation is to be a statutory close corporation described in Section 33</w:t>
      </w:r>
      <w:r w:rsidRPr="000E4513">
        <w:rPr>
          <w:rFonts w:eastAsia="Times New Roman" w:cs="Times New Roman"/>
          <w:szCs w:val="20"/>
        </w:rPr>
        <w:noBreakHyphen/>
        <w:t>18</w:t>
      </w:r>
      <w:r w:rsidRPr="000E4513">
        <w:rPr>
          <w:rFonts w:eastAsia="Times New Roman" w:cs="Times New Roman"/>
          <w:szCs w:val="20"/>
        </w:rPr>
        <w:noBreakHyphen/>
        <w:t>101, et seq., contain the statement required by Section 33</w:t>
      </w:r>
      <w:r w:rsidRPr="000E4513">
        <w:rPr>
          <w:rFonts w:eastAsia="Times New Roman" w:cs="Times New Roman"/>
          <w:szCs w:val="20"/>
        </w:rPr>
        <w:noBreakHyphen/>
        <w:t>18</w:t>
      </w:r>
      <w:r w:rsidRPr="000E4513">
        <w:rPr>
          <w:rFonts w:eastAsia="Times New Roman" w:cs="Times New Roman"/>
          <w:szCs w:val="20"/>
        </w:rPr>
        <w:noBreakHyphen/>
        <w:t>103(a) that the corporation is a statutory close corporation;</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(3)</w:t>
      </w:r>
      <w:r w:rsidRPr="000E4513">
        <w:rPr>
          <w:rFonts w:eastAsia="Times New Roman" w:cs="Times New Roman"/>
          <w:szCs w:val="20"/>
        </w:rPr>
        <w:tab/>
        <w:t>if the corporation is to be a professional corporation described in Section 33</w:t>
      </w:r>
      <w:r w:rsidRPr="000E4513">
        <w:rPr>
          <w:rFonts w:eastAsia="Times New Roman" w:cs="Times New Roman"/>
          <w:szCs w:val="20"/>
        </w:rPr>
        <w:noBreakHyphen/>
        <w:t>19</w:t>
      </w:r>
      <w:r w:rsidRPr="000E4513">
        <w:rPr>
          <w:rFonts w:eastAsia="Times New Roman" w:cs="Times New Roman"/>
          <w:szCs w:val="20"/>
        </w:rPr>
        <w:noBreakHyphen/>
        <w:t>101, et seq., contain the statement required by Section 33</w:t>
      </w:r>
      <w:r w:rsidRPr="000E4513">
        <w:rPr>
          <w:rFonts w:eastAsia="Times New Roman" w:cs="Times New Roman"/>
          <w:szCs w:val="20"/>
        </w:rPr>
        <w:noBreakHyphen/>
        <w:t>19</w:t>
      </w:r>
      <w:r w:rsidRPr="000E4513">
        <w:rPr>
          <w:rFonts w:eastAsia="Times New Roman" w:cs="Times New Roman"/>
          <w:szCs w:val="20"/>
        </w:rPr>
        <w:noBreakHyphen/>
        <w:t>109(a) that the corporation is a professional corporation and its purpose is to render the specified professional services;</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(4)</w:t>
      </w:r>
      <w:r w:rsidRPr="000E4513">
        <w:rPr>
          <w:rFonts w:eastAsia="Times New Roman" w:cs="Times New Roman"/>
          <w:szCs w:val="20"/>
        </w:rPr>
        <w:tab/>
        <w:t>set forth the address, including zip code, of the proposed registered office for the corporation which must be within this State and provide the name of the initial registered agent at that address;</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(5)</w:t>
      </w:r>
      <w:r w:rsidRPr="000E4513">
        <w:rPr>
          <w:rFonts w:eastAsia="Times New Roman" w:cs="Times New Roman"/>
          <w:szCs w:val="20"/>
        </w:rPr>
        <w:tab/>
        <w:t>state whether the corporation is authorized to issue one or more than classes of shares and state the authorized number of shares for each class;</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(6)</w:t>
      </w:r>
      <w:r w:rsidRPr="000E4513">
        <w:rPr>
          <w:rFonts w:eastAsia="Times New Roman" w:cs="Times New Roman"/>
          <w:szCs w:val="20"/>
        </w:rPr>
        <w:tab/>
        <w:t>if the corporation is to have multiple classes of shares, state the relative right, preference, and limitations of the shares of each class, and of each series within a class;</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(7)</w:t>
      </w:r>
      <w:r w:rsidRPr="000E4513">
        <w:rPr>
          <w:rFonts w:eastAsia="Times New Roman" w:cs="Times New Roman"/>
          <w:szCs w:val="20"/>
        </w:rPr>
        <w:tab/>
        <w:t>if the corporation elects to include optional provisions pursuant to Section 33</w:t>
      </w:r>
      <w:r w:rsidRPr="000E4513">
        <w:rPr>
          <w:rFonts w:eastAsia="Times New Roman" w:cs="Times New Roman"/>
          <w:szCs w:val="20"/>
        </w:rPr>
        <w:noBreakHyphen/>
        <w:t>2</w:t>
      </w:r>
      <w:r w:rsidRPr="000E4513">
        <w:rPr>
          <w:rFonts w:eastAsia="Times New Roman" w:cs="Times New Roman"/>
          <w:szCs w:val="20"/>
        </w:rPr>
        <w:noBreakHyphen/>
        <w:t>102(b), 35</w:t>
      </w:r>
      <w:r w:rsidRPr="000E4513">
        <w:rPr>
          <w:rFonts w:eastAsia="Times New Roman" w:cs="Times New Roman"/>
          <w:szCs w:val="20"/>
        </w:rPr>
        <w:noBreakHyphen/>
        <w:t>2</w:t>
      </w:r>
      <w:r w:rsidRPr="000E4513">
        <w:rPr>
          <w:rFonts w:eastAsia="Times New Roman" w:cs="Times New Roman"/>
          <w:szCs w:val="20"/>
        </w:rPr>
        <w:noBreakHyphen/>
        <w:t>105 and 35</w:t>
      </w:r>
      <w:r w:rsidRPr="000E4513">
        <w:rPr>
          <w:rFonts w:eastAsia="Times New Roman" w:cs="Times New Roman"/>
          <w:szCs w:val="20"/>
        </w:rPr>
        <w:noBreakHyphen/>
        <w:t>2</w:t>
      </w:r>
      <w:r w:rsidRPr="000E4513">
        <w:rPr>
          <w:rFonts w:eastAsia="Times New Roman" w:cs="Times New Roman"/>
          <w:szCs w:val="20"/>
        </w:rPr>
        <w:noBreakHyphen/>
        <w:t>221, include such provisions;</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(8)</w:t>
      </w:r>
      <w:r w:rsidRPr="000E4513">
        <w:rPr>
          <w:rFonts w:eastAsia="Times New Roman" w:cs="Times New Roman"/>
          <w:szCs w:val="20"/>
        </w:rPr>
        <w:tab/>
        <w:t>contain a certification by an attorney licensed to practice in the state of South Carolina, certifying that the corporation has complied with the requirements of Chapter 2, Title 33 of the 1976 South Carolina Code of Laws, as amended, relating to the articles of incorporation;</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(9)</w:t>
      </w:r>
      <w:r w:rsidRPr="000E4513">
        <w:rPr>
          <w:rFonts w:eastAsia="Times New Roman" w:cs="Times New Roman"/>
          <w:szCs w:val="20"/>
        </w:rPr>
        <w:tab/>
        <w:t>make other changes as necessary or desired pursuant to Section 33</w:t>
      </w:r>
      <w:r w:rsidRPr="000E4513">
        <w:rPr>
          <w:rFonts w:eastAsia="Times New Roman" w:cs="Times New Roman"/>
          <w:szCs w:val="20"/>
        </w:rPr>
        <w:noBreakHyphen/>
        <w:t>2</w:t>
      </w:r>
      <w:r w:rsidRPr="000E4513">
        <w:rPr>
          <w:rFonts w:eastAsia="Times New Roman" w:cs="Times New Roman"/>
          <w:szCs w:val="20"/>
        </w:rPr>
        <w:noBreakHyphen/>
        <w:t>102; and</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(10)</w:t>
      </w:r>
      <w:r w:rsidRPr="000E4513">
        <w:rPr>
          <w:rFonts w:eastAsia="Times New Roman" w:cs="Times New Roman"/>
          <w:szCs w:val="20"/>
        </w:rPr>
        <w:tab/>
        <w:t>if any memberships have been issued, provide either for the cancellation of those memberships or for the conversion of those memberships to shares of the for profit corporation.</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t>(C)</w:t>
      </w:r>
      <w:r w:rsidRPr="000E4513">
        <w:rPr>
          <w:rFonts w:eastAsia="Times New Roman" w:cs="Times New Roman"/>
          <w:szCs w:val="20"/>
        </w:rPr>
        <w:tab/>
        <w:t xml:space="preserve">If memberships have been issued, an amendment to convert to a for profit corporation must be approved by all of the </w:t>
      </w:r>
      <w:r w:rsidRPr="000E4513">
        <w:rPr>
          <w:rFonts w:eastAsia="Times New Roman" w:cs="Times New Roman"/>
          <w:szCs w:val="20"/>
        </w:rPr>
        <w:lastRenderedPageBreak/>
        <w:t>outstanding memberships of all classes regardless of limitations or restrictions on the voting rights of the memberships.</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t>(D)</w:t>
      </w:r>
      <w:r w:rsidRPr="000E4513">
        <w:rPr>
          <w:rFonts w:eastAsia="Times New Roman" w:cs="Times New Roman"/>
          <w:szCs w:val="20"/>
        </w:rPr>
        <w:tab/>
        <w:t>Upon conversion, the corporation’s bylaws must be amended to comply with Section 33</w:t>
      </w:r>
      <w:r w:rsidRPr="000E4513">
        <w:rPr>
          <w:rFonts w:eastAsia="Times New Roman" w:cs="Times New Roman"/>
          <w:szCs w:val="20"/>
        </w:rPr>
        <w:noBreakHyphen/>
        <w:t>2</w:t>
      </w:r>
      <w:r w:rsidRPr="000E4513">
        <w:rPr>
          <w:rFonts w:eastAsia="Times New Roman" w:cs="Times New Roman"/>
          <w:szCs w:val="20"/>
        </w:rPr>
        <w:noBreakHyphen/>
        <w:t xml:space="preserve">106 and the provisions of Chapters 1 through 20 of this title, as applicable.” </w:t>
      </w:r>
    </w:p>
    <w:p w:rsid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r w:rsidRPr="000E4513">
        <w:rPr>
          <w:rFonts w:eastAsia="Times New Roman" w:cs="Times New Roman"/>
          <w:szCs w:val="20"/>
        </w:rPr>
        <w:tab/>
        <w:t>Section 33</w:t>
      </w:r>
      <w:r w:rsidRPr="000E4513">
        <w:rPr>
          <w:rFonts w:eastAsia="Times New Roman" w:cs="Times New Roman"/>
          <w:szCs w:val="20"/>
        </w:rPr>
        <w:noBreakHyphen/>
        <w:t>31</w:t>
      </w:r>
      <w:r w:rsidRPr="000E4513">
        <w:rPr>
          <w:rFonts w:eastAsia="Times New Roman" w:cs="Times New Roman"/>
          <w:szCs w:val="20"/>
        </w:rPr>
        <w:noBreakHyphen/>
        <w:t>1045.</w:t>
      </w:r>
      <w:r w:rsidRPr="000E4513">
        <w:rPr>
          <w:rFonts w:eastAsia="Times New Roman" w:cs="Times New Roman"/>
          <w:szCs w:val="20"/>
        </w:rPr>
        <w:tab/>
      </w:r>
      <w:r w:rsidRPr="000E4513">
        <w:rPr>
          <w:rFonts w:cs="Times New Roman"/>
          <w:szCs w:val="24"/>
          <w:u w:color="000000" w:themeColor="text1"/>
        </w:rPr>
        <w:t>(</w:t>
      </w:r>
      <w:r w:rsidR="00FF5122">
        <w:rPr>
          <w:rFonts w:cs="Times New Roman"/>
          <w:szCs w:val="24"/>
          <w:u w:color="000000" w:themeColor="text1"/>
        </w:rPr>
        <w:t>A</w:t>
      </w:r>
      <w:r w:rsidRPr="000E4513">
        <w:rPr>
          <w:rFonts w:cs="Times New Roman"/>
          <w:szCs w:val="24"/>
          <w:u w:color="000000" w:themeColor="text1"/>
        </w:rPr>
        <w:t>)</w:t>
      </w:r>
      <w:r w:rsidRPr="000E4513">
        <w:rPr>
          <w:rFonts w:cs="Times New Roman"/>
          <w:szCs w:val="24"/>
          <w:u w:color="000000" w:themeColor="text1"/>
        </w:rPr>
        <w:tab/>
        <w:t>Without the prior approval of the court of common pleas of Richland County in a proceeding in which the Attorney General has been given written notice, a public benefit or religious corporation may convert to a for profit corporation under this section only if:</w:t>
      </w:r>
    </w:p>
    <w:p w:rsidR="00CB733C" w:rsidRPr="000E4513" w:rsidRDefault="00FF5122"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r>
        <w:rPr>
          <w:rFonts w:cs="Times New Roman"/>
          <w:szCs w:val="24"/>
          <w:u w:color="000000" w:themeColor="text1"/>
        </w:rPr>
        <w:tab/>
      </w:r>
      <w:r w:rsidR="00CB733C" w:rsidRPr="000E4513">
        <w:rPr>
          <w:rFonts w:cs="Times New Roman"/>
          <w:szCs w:val="24"/>
          <w:u w:color="000000" w:themeColor="text1"/>
        </w:rPr>
        <w:tab/>
        <w:t>(1)</w:t>
      </w:r>
      <w:r w:rsidR="00CB733C" w:rsidRPr="000E4513">
        <w:rPr>
          <w:rFonts w:cs="Times New Roman"/>
          <w:szCs w:val="24"/>
          <w:u w:color="000000" w:themeColor="text1"/>
        </w:rPr>
        <w:tab/>
        <w:t>on or before the effective date of the conversion, assets with a value equal to the greater of the fair market value of the net tangible and intangible assets, including goodwill, of the public benefit corporation or religious corporation or the fair market value of the public benefit corporation or religious corporation if it were to be operated as a business concern are transferred or conveyed to one or more persons who would have received its assets under Section 33</w:t>
      </w:r>
      <w:r w:rsidR="00CB733C" w:rsidRPr="000E4513">
        <w:rPr>
          <w:rFonts w:cs="Times New Roman"/>
          <w:szCs w:val="24"/>
          <w:u w:color="000000" w:themeColor="text1"/>
        </w:rPr>
        <w:noBreakHyphen/>
        <w:t>31</w:t>
      </w:r>
      <w:r w:rsidR="00CB733C" w:rsidRPr="000E4513">
        <w:rPr>
          <w:rFonts w:cs="Times New Roman"/>
          <w:szCs w:val="24"/>
          <w:u w:color="000000" w:themeColor="text1"/>
        </w:rPr>
        <w:noBreakHyphen/>
        <w:t>1406(a)(5) and (6) had it dissolved;</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r w:rsidRPr="000E4513">
        <w:rPr>
          <w:rFonts w:cs="Times New Roman"/>
          <w:szCs w:val="24"/>
          <w:u w:color="000000" w:themeColor="text1"/>
        </w:rPr>
        <w:tab/>
      </w:r>
      <w:r w:rsidRPr="000E4513">
        <w:rPr>
          <w:rFonts w:cs="Times New Roman"/>
          <w:szCs w:val="24"/>
          <w:u w:color="000000" w:themeColor="text1"/>
        </w:rPr>
        <w:tab/>
        <w:t>(2)</w:t>
      </w:r>
      <w:r w:rsidRPr="000E4513">
        <w:rPr>
          <w:rFonts w:cs="Times New Roman"/>
          <w:szCs w:val="24"/>
          <w:u w:color="000000" w:themeColor="text1"/>
        </w:rPr>
        <w:tab/>
        <w:t>it shall return, transfer, or convey any assets held by it upon condition requiring return, transfer, or conveyance, which condition occurs by reason of the conversion, in accordance with such condition; and</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r w:rsidRPr="000E4513">
        <w:rPr>
          <w:rFonts w:cs="Times New Roman"/>
          <w:szCs w:val="24"/>
          <w:u w:color="000000" w:themeColor="text1"/>
        </w:rPr>
        <w:tab/>
      </w:r>
      <w:r w:rsidRPr="000E4513">
        <w:rPr>
          <w:rFonts w:cs="Times New Roman"/>
          <w:szCs w:val="24"/>
          <w:u w:color="000000" w:themeColor="text1"/>
        </w:rPr>
        <w:tab/>
        <w:t>(3)</w:t>
      </w:r>
      <w:r w:rsidRPr="000E4513">
        <w:rPr>
          <w:rFonts w:cs="Times New Roman"/>
          <w:szCs w:val="24"/>
          <w:u w:color="000000" w:themeColor="text1"/>
        </w:rPr>
        <w:tab/>
        <w:t>the conversion is approved by a majority of directors of the public benefit or religious corporation who are not and will not become shareholders in or officers, employees, agents, or consultants of the converted corporation.</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r w:rsidRPr="000E4513">
        <w:rPr>
          <w:rFonts w:cs="Times New Roman"/>
          <w:szCs w:val="24"/>
          <w:u w:color="000000" w:themeColor="text1"/>
        </w:rPr>
        <w:tab/>
        <w:t>(B)</w:t>
      </w:r>
      <w:r w:rsidRPr="000E4513">
        <w:rPr>
          <w:rFonts w:cs="Times New Roman"/>
          <w:szCs w:val="24"/>
          <w:u w:color="000000" w:themeColor="text1"/>
        </w:rPr>
        <w:tab/>
        <w:t>At least twenty days before consummation of a conversion of a public benefit corporation or a religious corporation pursuant to subsection (A), notice, including a copy of the proposed plan of conversion, addressing all of the issues described in Section 33</w:t>
      </w:r>
      <w:r w:rsidRPr="000E4513">
        <w:rPr>
          <w:rFonts w:cs="Times New Roman"/>
          <w:szCs w:val="24"/>
          <w:u w:color="000000" w:themeColor="text1"/>
        </w:rPr>
        <w:noBreakHyphen/>
        <w:t>31</w:t>
      </w:r>
      <w:r w:rsidRPr="000E4513">
        <w:rPr>
          <w:rFonts w:cs="Times New Roman"/>
          <w:szCs w:val="24"/>
          <w:u w:color="000000" w:themeColor="text1"/>
        </w:rPr>
        <w:noBreakHyphen/>
        <w:t>1040 and this section, must be delivered to the Attorney General.</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r w:rsidRPr="000E4513">
        <w:rPr>
          <w:rFonts w:cs="Times New Roman"/>
          <w:szCs w:val="24"/>
          <w:u w:color="000000" w:themeColor="text1"/>
        </w:rPr>
        <w:tab/>
        <w:t>(C)</w:t>
      </w:r>
      <w:r w:rsidRPr="000E4513">
        <w:rPr>
          <w:rFonts w:cs="Times New Roman"/>
          <w:szCs w:val="24"/>
          <w:u w:color="000000" w:themeColor="text1"/>
        </w:rPr>
        <w:tab/>
        <w:t>Where approval or consent is required by this section, it must be given if the transaction is consistent with the purposes of the public benefit or religious corporation or is othe</w:t>
      </w:r>
      <w:r>
        <w:rPr>
          <w:rFonts w:cs="Times New Roman"/>
          <w:szCs w:val="24"/>
          <w:u w:color="000000" w:themeColor="text1"/>
        </w:rPr>
        <w:t>rwise in the public interest.”</w:t>
      </w:r>
    </w:p>
    <w:p w:rsid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r w:rsidRPr="000E4513">
        <w:rPr>
          <w:rFonts w:cs="Times New Roman"/>
          <w:szCs w:val="24"/>
          <w:u w:color="000000" w:themeColor="text1"/>
        </w:rPr>
        <w:t>SECTION</w:t>
      </w:r>
      <w:r w:rsidRPr="000E4513">
        <w:rPr>
          <w:rFonts w:cs="Times New Roman"/>
          <w:szCs w:val="24"/>
          <w:u w:color="000000" w:themeColor="text1"/>
        </w:rPr>
        <w:tab/>
      </w:r>
      <w:r>
        <w:rPr>
          <w:rFonts w:cs="Times New Roman"/>
          <w:szCs w:val="24"/>
          <w:u w:color="000000" w:themeColor="text1"/>
        </w:rPr>
        <w:t>9</w:t>
      </w:r>
      <w:r w:rsidRPr="000E4513">
        <w:rPr>
          <w:rFonts w:cs="Times New Roman"/>
          <w:szCs w:val="24"/>
          <w:u w:color="000000" w:themeColor="text1"/>
        </w:rPr>
        <w:t>.</w:t>
      </w:r>
      <w:r w:rsidRPr="000E4513">
        <w:rPr>
          <w:rFonts w:cs="Times New Roman"/>
          <w:szCs w:val="24"/>
          <w:u w:color="000000" w:themeColor="text1"/>
        </w:rPr>
        <w:tab/>
        <w:t>Section 33</w:t>
      </w:r>
      <w:r w:rsidRPr="000E4513">
        <w:rPr>
          <w:rFonts w:cs="Times New Roman"/>
          <w:szCs w:val="24"/>
          <w:u w:color="000000" w:themeColor="text1"/>
        </w:rPr>
        <w:noBreakHyphen/>
        <w:t>1</w:t>
      </w:r>
      <w:r w:rsidRPr="000E4513">
        <w:rPr>
          <w:rFonts w:cs="Times New Roman"/>
          <w:szCs w:val="24"/>
          <w:u w:color="000000" w:themeColor="text1"/>
        </w:rPr>
        <w:noBreakHyphen/>
        <w:t>200(b) of the 1976 Code is amended to read:</w:t>
      </w:r>
    </w:p>
    <w:p w:rsid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szCs w:val="24"/>
          <w:u w:color="000000" w:themeColor="text1"/>
        </w:rPr>
      </w:pPr>
    </w:p>
    <w:p w:rsid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0E4513">
        <w:rPr>
          <w:rFonts w:cs="Times New Roman"/>
          <w:szCs w:val="24"/>
          <w:u w:color="000000" w:themeColor="text1"/>
        </w:rPr>
        <w:lastRenderedPageBreak/>
        <w:tab/>
        <w:t>“(b)</w:t>
      </w:r>
      <w:r w:rsidRPr="000E4513">
        <w:rPr>
          <w:rFonts w:cs="Times New Roman"/>
          <w:szCs w:val="24"/>
          <w:u w:color="000000" w:themeColor="text1"/>
        </w:rPr>
        <w:tab/>
        <w:t xml:space="preserve">Chapters 1 through 20 </w:t>
      </w:r>
      <w:r w:rsidRPr="000E4513">
        <w:rPr>
          <w:rFonts w:cs="Times New Roman"/>
          <w:szCs w:val="24"/>
          <w:u w:val="single" w:color="000000" w:themeColor="text1"/>
        </w:rPr>
        <w:t>and Chapter 31</w:t>
      </w:r>
      <w:r w:rsidRPr="000E4513">
        <w:rPr>
          <w:rFonts w:cs="Times New Roman"/>
          <w:szCs w:val="24"/>
          <w:u w:color="000000" w:themeColor="text1"/>
        </w:rPr>
        <w:t xml:space="preserve"> of this Title must require or permit filing the document in the office of the Secretary of State.”</w:t>
      </w:r>
    </w:p>
    <w:p w:rsidR="00CB733C" w:rsidRDefault="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r>
      <w:r w:rsidR="00CB733C">
        <w:rPr>
          <w:rFonts w:eastAsia="Times New Roman" w:cs="Times New Roman"/>
          <w:szCs w:val="20"/>
        </w:rPr>
        <w:t>10</w:t>
      </w:r>
      <w:r>
        <w:rPr>
          <w:rFonts w:eastAsia="Times New Roman" w:cs="Times New Roman"/>
          <w:szCs w:val="20"/>
        </w:rPr>
        <w:t>.</w:t>
      </w:r>
      <w:r>
        <w:rPr>
          <w:rFonts w:eastAsia="Times New Roman" w:cs="Times New Roman"/>
          <w:szCs w:val="20"/>
        </w:rPr>
        <w:tab/>
        <w:t>This act takes effect upon approval by the Governor and applies to solicitations issued after that date; except that Sections 1, 2, and 4 of this act take effect upon and apply to solicitations issued after the first Monday in September following approval by the Governor.</w:t>
      </w:r>
    </w:p>
    <w:p w:rsidR="00EE3490" w:rsidRDefault="00BB331D" w:rsidP="00DB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E3490" w:rsidSect="00BB331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733C" w:rsidRDefault="00CB733C" w:rsidP="00EE3490">
      <w:r>
        <w:separator/>
      </w:r>
    </w:p>
  </w:endnote>
  <w:endnote w:type="continuationSeparator" w:id="1">
    <w:p w:rsidR="00CB733C" w:rsidRDefault="00CB733C" w:rsidP="00EE34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E1F8A6-296E-4AE2-8475-2BED6D2D8F4B}"/>
    <w:embedBold r:id="rId2" w:fontKey="{F7A3D9D8-CD66-4A20-8504-240BB71D5923}"/>
  </w:font>
  <w:font w:name="Calibri">
    <w:panose1 w:val="020F0502020204030204"/>
    <w:charset w:val="00"/>
    <w:family w:val="swiss"/>
    <w:pitch w:val="variable"/>
    <w:sig w:usb0="A00002EF" w:usb1="4000207B" w:usb2="00000000" w:usb3="00000000" w:csb0="0000009F" w:csb1="00000000"/>
    <w:embedRegular r:id="rId3" w:fontKey="{B989BA82-ED3A-45D5-AF23-B808A0167DA9}"/>
  </w:font>
  <w:font w:name="Tahoma">
    <w:panose1 w:val="020B0604030504040204"/>
    <w:charset w:val="00"/>
    <w:family w:val="swiss"/>
    <w:pitch w:val="variable"/>
    <w:sig w:usb0="61002A87" w:usb1="80000000" w:usb2="00000008" w:usb3="00000000" w:csb0="000101FF" w:csb1="00000000"/>
    <w:embedRegular r:id="rId4" w:fontKey="{19F5A7AE-738F-4DB1-86F1-4046128FF18C}"/>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6917F5D0-FAD6-4388-9031-E13624FBD3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3C" w:rsidRDefault="00CB733C">
    <w:pPr>
      <w:pStyle w:val="Footer"/>
      <w:tabs>
        <w:tab w:val="clear" w:pos="4680"/>
        <w:tab w:val="clear" w:pos="9360"/>
        <w:tab w:val="center" w:pos="2995"/>
      </w:tabs>
      <w:spacing w:before="120"/>
    </w:pPr>
    <w:r>
      <w:t>[116-</w:t>
    </w:r>
    <w:fldSimple w:instr=" PAGE  \* MERGEFORMAT ">
      <w:r w:rsidR="00DB310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3C" w:rsidRDefault="00CB733C">
    <w:pPr>
      <w:pStyle w:val="Footer"/>
      <w:tabs>
        <w:tab w:val="clear" w:pos="4680"/>
        <w:tab w:val="clear" w:pos="9360"/>
        <w:tab w:val="center" w:pos="2995"/>
      </w:tabs>
      <w:spacing w:before="120"/>
    </w:pPr>
    <w:r>
      <w:t>[116]</w:t>
    </w:r>
    <w:r>
      <w:tab/>
    </w:r>
    <w:fldSimple w:instr=" PAGE  \* MERGEFORMAT ">
      <w:r w:rsidR="00DB31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733C" w:rsidRDefault="00CB733C" w:rsidP="00EE3490">
      <w:r>
        <w:separator/>
      </w:r>
    </w:p>
  </w:footnote>
  <w:footnote w:type="continuationSeparator" w:id="1">
    <w:p w:rsidR="00CB733C" w:rsidRDefault="00CB733C" w:rsidP="00EE34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E3490"/>
    <w:rsid w:val="00395E6C"/>
    <w:rsid w:val="005B5F1D"/>
    <w:rsid w:val="00892F16"/>
    <w:rsid w:val="009B55D2"/>
    <w:rsid w:val="00AA097E"/>
    <w:rsid w:val="00B3378D"/>
    <w:rsid w:val="00BA2108"/>
    <w:rsid w:val="00BB331D"/>
    <w:rsid w:val="00CB733C"/>
    <w:rsid w:val="00DB310A"/>
    <w:rsid w:val="00ED04F2"/>
    <w:rsid w:val="00EE3490"/>
    <w:rsid w:val="00FA770C"/>
    <w:rsid w:val="00FF51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E34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E3490"/>
    <w:rPr>
      <w:szCs w:val="21"/>
    </w:rPr>
  </w:style>
  <w:style w:type="character" w:customStyle="1" w:styleId="PlainTextChar">
    <w:name w:val="Plain Text Char"/>
    <w:basedOn w:val="DefaultParagraphFont"/>
    <w:link w:val="PlainText"/>
    <w:uiPriority w:val="99"/>
    <w:rsid w:val="00EE3490"/>
    <w:rPr>
      <w:szCs w:val="21"/>
    </w:rPr>
  </w:style>
  <w:style w:type="paragraph" w:styleId="BodyText">
    <w:name w:val="Body Text"/>
    <w:basedOn w:val="Normal"/>
    <w:link w:val="BodyTextChar"/>
    <w:uiPriority w:val="99"/>
    <w:locked/>
    <w:rsid w:val="00EE3490"/>
  </w:style>
  <w:style w:type="character" w:customStyle="1" w:styleId="BodyTextChar">
    <w:name w:val="Body Text Char"/>
    <w:basedOn w:val="DefaultParagraphFont"/>
    <w:link w:val="BodyText"/>
    <w:uiPriority w:val="99"/>
    <w:rsid w:val="00EE3490"/>
  </w:style>
  <w:style w:type="paragraph" w:styleId="BalloonText">
    <w:name w:val="Balloon Text"/>
    <w:next w:val="Normal"/>
    <w:link w:val="BalloonTextChar"/>
    <w:uiPriority w:val="99"/>
    <w:unhideWhenUsed/>
    <w:rsid w:val="00EE3490"/>
    <w:rPr>
      <w:rFonts w:cs="Tahoma"/>
      <w:szCs w:val="16"/>
    </w:rPr>
  </w:style>
  <w:style w:type="character" w:customStyle="1" w:styleId="BalloonTextChar">
    <w:name w:val="Balloon Text Char"/>
    <w:basedOn w:val="DefaultParagraphFont"/>
    <w:link w:val="BalloonText"/>
    <w:uiPriority w:val="99"/>
    <w:rsid w:val="00EE3490"/>
    <w:rPr>
      <w:rFonts w:cs="Tahoma"/>
      <w:szCs w:val="16"/>
    </w:rPr>
  </w:style>
  <w:style w:type="paragraph" w:styleId="NormalWeb">
    <w:name w:val="Normal (Web)"/>
    <w:basedOn w:val="Normal"/>
    <w:next w:val="Normal"/>
    <w:semiHidden/>
    <w:locked/>
    <w:rsid w:val="00EE349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E349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E3490"/>
    <w:rPr>
      <w:rFonts w:eastAsia="Times New Roman" w:cs="Times New Roman"/>
      <w:szCs w:val="20"/>
    </w:rPr>
  </w:style>
  <w:style w:type="character" w:styleId="LineNumber">
    <w:name w:val="line number"/>
    <w:basedOn w:val="DefaultParagraphFont"/>
    <w:uiPriority w:val="99"/>
    <w:semiHidden/>
    <w:unhideWhenUsed/>
    <w:locked/>
    <w:rsid w:val="00BB331D"/>
  </w:style>
  <w:style w:type="paragraph" w:styleId="Header">
    <w:name w:val="header"/>
    <w:basedOn w:val="Normal"/>
    <w:link w:val="HeaderChar"/>
    <w:uiPriority w:val="99"/>
    <w:semiHidden/>
    <w:unhideWhenUsed/>
    <w:locked/>
    <w:rsid w:val="00BB331D"/>
    <w:pPr>
      <w:tabs>
        <w:tab w:val="center" w:pos="4680"/>
        <w:tab w:val="right" w:pos="9360"/>
      </w:tabs>
    </w:pPr>
  </w:style>
  <w:style w:type="character" w:customStyle="1" w:styleId="HeaderChar">
    <w:name w:val="Header Char"/>
    <w:basedOn w:val="DefaultParagraphFont"/>
    <w:link w:val="Header"/>
    <w:uiPriority w:val="99"/>
    <w:semiHidden/>
    <w:rsid w:val="00BB331D"/>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4518</Words>
  <Characters>25755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30213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2009-05-14T22:24:00Z</cp:lastPrinted>
  <dcterms:created xsi:type="dcterms:W3CDTF">2009-05-14T22:24:00Z</dcterms:created>
  <dcterms:modified xsi:type="dcterms:W3CDTF">2009-05-14T22:24:00Z</dcterms:modified>
</cp:coreProperties>
</file>