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8</w:t>
      </w:r>
      <w:r>
        <w:rPr>
          <w:rFonts w:eastAsia="Times New Roman" w:cs="Times New Roman"/>
          <w:szCs w:val="20"/>
        </w:rPr>
        <w:noBreakHyphen/>
        <w:t>13</w:t>
      </w:r>
      <w:r>
        <w:rPr>
          <w:rFonts w:eastAsia="Times New Roman" w:cs="Times New Roman"/>
          <w:szCs w:val="20"/>
        </w:rPr>
        <w:noBreakHyphen/>
        <w:t>1339 SO AS TO PROHIBIT A POLITICAL ACTION COMMITTEE ORGANIZED BY OR ON BEHALF OF CERTAIN STATEWIDE OFFICIALS; AND TO AMEND SECTION 8</w:t>
      </w:r>
      <w:r>
        <w:rPr>
          <w:rFonts w:eastAsia="Times New Roman" w:cs="Times New Roman"/>
          <w:szCs w:val="20"/>
        </w:rPr>
        <w:noBreakHyphen/>
        <w:t>13</w:t>
      </w:r>
      <w:r>
        <w:rPr>
          <w:rFonts w:eastAsia="Times New Roman" w:cs="Times New Roman"/>
          <w:szCs w:val="20"/>
        </w:rPr>
        <w:noBreakHyphen/>
        <w:t>1340, AS AMENDED, RELATING TO COMMITTEES BEING ESTABLISHED, FINANCED, OR CONTROLLED BY A CANDIDATE, SO AS TO DELETE REFERENCES TO A COMMITTEE ORGANIZED DIRECTLY OR INDIRECTLY ESTABLISHED, FINANCED, MAINTAINED, OR CONTROLLED BY A CANDIDATE OR PUBLIC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13, Chapter 13,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13</w:t>
      </w:r>
      <w:r>
        <w:rPr>
          <w:rFonts w:eastAsia="Times New Roman" w:cs="Times New Roman"/>
          <w:szCs w:val="20"/>
        </w:rPr>
        <w:noBreakHyphen/>
        <w:t>1339.</w:t>
      </w:r>
      <w:r>
        <w:rPr>
          <w:rFonts w:eastAsia="Times New Roman" w:cs="Times New Roman"/>
          <w:szCs w:val="20"/>
        </w:rPr>
        <w:tab/>
        <w:t>A political action committee organized by or on behalf of the Governor, the Lieutenant Governor, any other statewide constitutional officer, a member of the General Assembly,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Pr>
          <w:rFonts w:eastAsia="Times New Roman" w:cs="Times New Roman"/>
          <w:szCs w:val="20"/>
        </w:rPr>
        <w:noBreakHyphen/>
        <w:t>13</w:t>
      </w:r>
      <w:r>
        <w:rPr>
          <w:rFonts w:eastAsia="Times New Roman" w:cs="Times New Roman"/>
          <w:szCs w:val="20"/>
        </w:rPr>
        <w:noBreakHyphen/>
        <w:t>1370(C).  A political action committee does not include a candidate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8</w:t>
      </w:r>
      <w:r>
        <w:rPr>
          <w:rFonts w:eastAsia="Times New Roman" w:cs="Times New Roman"/>
          <w:szCs w:val="20"/>
        </w:rPr>
        <w:noBreakHyphen/>
        <w:t>13</w:t>
      </w:r>
      <w:r>
        <w:rPr>
          <w:rFonts w:eastAsia="Times New Roman" w:cs="Times New Roman"/>
          <w:szCs w:val="20"/>
        </w:rPr>
        <w:noBreakHyphen/>
        <w:t>1340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13</w:t>
      </w:r>
      <w:r>
        <w:rPr>
          <w:rFonts w:eastAsia="Times New Roman" w:cs="Times New Roman"/>
          <w:szCs w:val="20"/>
        </w:rPr>
        <w:noBreakHyphen/>
        <w:t>1340.</w:t>
      </w:r>
      <w:r>
        <w:rPr>
          <w:rFonts w:eastAsia="Times New Roman" w:cs="Times New Roman"/>
          <w:szCs w:val="20"/>
        </w:rPr>
        <w:tab/>
        <w:t>(A)</w:t>
      </w:r>
      <w:r>
        <w:rPr>
          <w:rFonts w:eastAsia="Times New Roman" w:cs="Times New Roman"/>
          <w:szCs w:val="20"/>
        </w:rPr>
        <w:tab/>
        <w:t xml:space="preserve">Except as provided in </w:t>
      </w:r>
      <w:r>
        <w:rPr>
          <w:rFonts w:eastAsia="Times New Roman" w:cs="Times New Roman"/>
          <w:strike/>
          <w:szCs w:val="20"/>
        </w:rPr>
        <w:t>subsections</w:t>
      </w:r>
      <w:r>
        <w:rPr>
          <w:rFonts w:eastAsia="Times New Roman" w:cs="Times New Roman"/>
          <w:szCs w:val="20"/>
        </w:rPr>
        <w:t xml:space="preserve"> </w:t>
      </w:r>
      <w:r>
        <w:rPr>
          <w:rFonts w:eastAsia="Times New Roman" w:cs="Times New Roman"/>
          <w:szCs w:val="20"/>
          <w:u w:val="single"/>
        </w:rPr>
        <w:t>subsection</w:t>
      </w:r>
      <w:r>
        <w:rPr>
          <w:rFonts w:eastAsia="Times New Roman" w:cs="Times New Roman"/>
          <w:szCs w:val="20"/>
        </w:rPr>
        <w:t xml:space="preserve"> (B) </w:t>
      </w:r>
      <w:r>
        <w:rPr>
          <w:rFonts w:eastAsia="Times New Roman" w:cs="Times New Roman"/>
          <w:strike/>
          <w:szCs w:val="20"/>
        </w:rPr>
        <w:t>and (E)</w:t>
      </w:r>
      <w:r>
        <w:rPr>
          <w:rFonts w:eastAsia="Times New Roman" w:cs="Times New Roman"/>
          <w:szCs w:val="20"/>
        </w:rPr>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Pr>
          <w:rFonts w:eastAsia="Times New Roman" w:cs="Times New Roman"/>
          <w:strike/>
          <w:szCs w:val="20"/>
        </w:rPr>
        <w:t>, directly or indirectly established, financed, maintained, or controlled by the candidate or public official</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 candidate from: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making a contribution from the candidate’s own personal funds on behalf of the candidate’s candidacy or to another candidate for a different office;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providing the candidate’s surplus funds or material assets upon final disbursement to a legislative caucus committee or party committee in accordance with the procedures for the final disbursement of a candidate under Section 8</w:t>
      </w:r>
      <w:r>
        <w:rPr>
          <w:rFonts w:eastAsia="Times New Roman" w:cs="Times New Roman"/>
          <w:szCs w:val="20"/>
        </w:rPr>
        <w:noBreakHyphen/>
        <w:t>13</w:t>
      </w:r>
      <w:r>
        <w:rPr>
          <w:rFonts w:eastAsia="Times New Roman" w:cs="Times New Roman"/>
          <w:szCs w:val="20"/>
        </w:rPr>
        <w:noBreakHyphen/>
        <w:t xml:space="preserve">1370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A committee is considered to be directly or indirectly established, financed, maintained, or controlled by a candidate or public official if any of the following are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the candidate or public official, or an agent of either, has signature authority on the committee’s checks;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funds contributed or disbursed by the committee are authorized or approved by the candidate or public official;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the candidate or public official is clearly identified on either the stationery or letterhead of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the candidate or public official signs solicitation letters or other correspondence on behalf of the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the committee pays for travel by the candidate or public official, his campaign staff or office staff, or any other agent of the candidate or public official, in excess of one hundred dollars per calendar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No committee operating under the provisions of Section 8</w:t>
      </w:r>
      <w:r>
        <w:rPr>
          <w:rFonts w:eastAsia="Times New Roman" w:cs="Times New Roman"/>
          <w:strike/>
          <w:szCs w:val="20"/>
        </w:rPr>
        <w:noBreakHyphen/>
        <w:t>13</w:t>
      </w:r>
      <w:r>
        <w:rPr>
          <w:rFonts w:eastAsia="Times New Roman" w:cs="Times New Roman"/>
          <w:strike/>
          <w:szCs w:val="20"/>
        </w:rPr>
        <w:noBreakHyphen/>
        <w:t xml:space="preserve">1340(E)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solicit or accept a contribution from a registered lobbyist if that lobbyist engages in lobbying the public office or public body for which the candidate is seeking election;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transfer anything of value to any other committee except as a contribution under the limitations of Section 8</w:t>
      </w:r>
      <w:r>
        <w:rPr>
          <w:rFonts w:eastAsia="Times New Roman" w:cs="Times New Roman"/>
          <w:strike/>
          <w:szCs w:val="20"/>
        </w:rPr>
        <w:noBreakHyphen/>
        <w:t>13</w:t>
      </w:r>
      <w:r>
        <w:rPr>
          <w:rFonts w:eastAsia="Times New Roman" w:cs="Times New Roman"/>
          <w:strike/>
          <w:szCs w:val="20"/>
        </w:rPr>
        <w:noBreakHyphen/>
        <w:t>1314(A) or the dissolution provisions of Section 8</w:t>
      </w:r>
      <w:r>
        <w:rPr>
          <w:rFonts w:eastAsia="Times New Roman" w:cs="Times New Roman"/>
          <w:strike/>
          <w:szCs w:val="20"/>
        </w:rPr>
        <w:noBreakHyphen/>
        <w:t>13</w:t>
      </w:r>
      <w:r>
        <w:rPr>
          <w:rFonts w:eastAsia="Times New Roman" w:cs="Times New Roman"/>
          <w:strike/>
          <w:szCs w:val="20"/>
        </w:rPr>
        <w:noBreakHyphen/>
        <w:t>1370.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bCs/>
          <w:szCs w:val="20"/>
        </w:rPr>
        <w:t>SECTION</w:t>
      </w:r>
      <w:r>
        <w:rPr>
          <w:rFonts w:eastAsia="Times New Roman" w:cs="Times New Roman"/>
          <w:bCs/>
          <w:szCs w:val="20"/>
        </w:rPr>
        <w:tab/>
        <w:t>3.</w:t>
      </w:r>
      <w:r>
        <w:rPr>
          <w:rFonts w:eastAsia="Times New Roman" w:cs="Times New Roman"/>
          <w:bCs/>
          <w:szCs w:val="20"/>
        </w:rPr>
        <w:tab/>
        <w:t>This act takes effect upon approval by the Governor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4C3771-424F-4B54-BAE5-376C7E6FC9F1}"/>
    <w:embedBold r:id="rId2" w:fontKey="{4D27C0EB-0A97-4DD8-BB5E-0F6C26043243}"/>
  </w:font>
  <w:font w:name="Calibri">
    <w:panose1 w:val="020F0502020204030204"/>
    <w:charset w:val="00"/>
    <w:family w:val="swiss"/>
    <w:pitch w:val="variable"/>
    <w:sig w:usb0="A00002EF" w:usb1="4000207B" w:usb2="00000000" w:usb3="00000000" w:csb0="0000009F" w:csb1="00000000"/>
    <w:embedRegular r:id="rId3" w:fontKey="{0D041765-77EF-470D-8B8F-8DA2CAAEDA0F}"/>
  </w:font>
  <w:font w:name="Tahoma">
    <w:panose1 w:val="020B0604030504040204"/>
    <w:charset w:val="00"/>
    <w:family w:val="swiss"/>
    <w:pitch w:val="variable"/>
    <w:sig w:usb0="61002A87" w:usb1="80000000" w:usb2="00000008" w:usb3="00000000" w:csb0="000101FF" w:csb1="00000000"/>
    <w:embedRegular r:id="rId4" w:fontKey="{C9B78229-EC8E-4A67-ADC0-86A92979DC8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6DDADF1-7E0D-4145-A5DA-E07F8AFF31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[125]</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695</Words>
  <Characters>3967</Characters>
  <Application>Microsoft Office Word</Application>
  <DocSecurity>0</DocSecurity>
  <Lines>33</Lines>
  <Paragraphs>9</Paragraphs>
  <ScaleCrop>false</ScaleCrop>
  <Company>Project Management</Company>
  <LinksUpToDate>false</LinksUpToDate>
  <CharactersWithSpaces>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2008-12-10T20:33:00Z</dcterms:created>
  <dcterms:modified xsi:type="dcterms:W3CDTF">2008-12-10T20:33:00Z</dcterms:modified>
</cp:coreProperties>
</file>