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1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noBreakHyphen/>
        <w:t>1</w:t>
      </w:r>
      <w:r>
        <w:noBreakHyphen/>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9AE">
        <w:t>Chapter 1, Title 63 of the 1976 Code is amended by adding:</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390E1A">
        <w:noBreakHyphen/>
      </w:r>
      <w:r>
        <w:t>1</w:t>
      </w:r>
      <w:r w:rsidR="00390E1A">
        <w:noBreakHyphen/>
      </w:r>
      <w:r>
        <w:t>60.</w:t>
      </w:r>
      <w:r>
        <w:tab/>
        <w:t>(A)</w:t>
      </w:r>
      <w:r>
        <w:tab/>
      </w:r>
      <w:r w:rsidR="00390E1A">
        <w:t xml:space="preserve">There </w:t>
      </w:r>
      <w:r>
        <w:t>is established the Joint Council on Children and Adolescents to be composed of the directors, or their designees, of the following agencies: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Department of Disabilities and Special </w:t>
      </w:r>
      <w:r w:rsidR="00390E1A">
        <w:t>Needs</w:t>
      </w:r>
      <w:r>
        <w:t>;</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390E1A">
        <w:t xml:space="preserve">The </w:t>
      </w:r>
      <w:r>
        <w:t>Continuum of Care.</w:t>
      </w:r>
    </w:p>
    <w:p w:rsidR="001E09AE" w:rsidRDefault="00390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E09AE">
        <w:t>The chairman of the council must be the director of one of the agencies enumerated in this subsection, and the chairman must be rotated annually in the order i</w:t>
      </w:r>
      <w:r>
        <w:t>n which the agencies are listed</w:t>
      </w:r>
      <w:r w:rsidR="001E09AE">
        <w:t>, beginning with the Director of the Department of Mental Health.</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00390E1A">
        <w:t xml:space="preserve">The </w:t>
      </w:r>
      <w:r>
        <w:t>council may select additional voting members to include representatives from other state agencies, committees, and programs, local governmental agencies, and nonprofit organizations that provide services or advocacy related to the well</w:t>
      </w:r>
      <w:r w:rsidR="00390E1A">
        <w:noBreakHyphen/>
      </w:r>
      <w:r>
        <w:t>being and health development of children and adolescents.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390E1A">
        <w:noBreakHyphen/>
      </w:r>
      <w:r>
        <w:t>effective services for children and adolescents and their families.  These activities may include, but are not limited to:</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1E09AE" w:rsidRDefault="001E0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E1A">
        <w:t>(D)</w:t>
      </w:r>
      <w:r w:rsidR="00390E1A">
        <w:tab/>
      </w:r>
      <w:r>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w:t>
      </w:r>
      <w:r w:rsidR="00EC20A4">
        <w:t>op or provide appropriate services for a child or an adolescent or the family</w:t>
      </w:r>
      <w:r w:rsidR="00390E1A">
        <w:t xml:space="preserve"> o</w:t>
      </w:r>
      <w:r w:rsidR="0066312D">
        <w:t>f</w:t>
      </w:r>
      <w:r w:rsidR="00390E1A">
        <w:t xml:space="preserve"> a child or adolescent</w:t>
      </w:r>
      <w:r w:rsidR="00EC20A4">
        <w:t>.  Nonidentifying client and case information may be disclosed for the purpose of research and program evaluation.</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E</w:t>
      </w:r>
      <w:r>
        <w:t>)</w:t>
      </w:r>
      <w:r>
        <w:tab/>
      </w:r>
      <w:r w:rsidR="0066312D">
        <w:t>C</w:t>
      </w:r>
      <w:r>
        <w:t>onsistent with state and federal laws and regulations, the council may enact bylaws, establish policies and procedures, and develop rules to govern its conduct and operation.</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F</w:t>
      </w:r>
      <w:r>
        <w:t>)</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EC20A4" w:rsidRDefault="00EC2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90E1A">
        <w:t>G</w:t>
      </w:r>
      <w:r>
        <w:t>)</w:t>
      </w:r>
      <w:r>
        <w:tab/>
        <w:t xml:space="preserve">The council may submit an annual written report to the Governor, the President Pro Tempore of the Senate, the Speaker of the House of Representatives, and the Joint Legislative Committee on Children, no later than June thirtieth of each year, </w:t>
      </w:r>
      <w:r w:rsidR="00390E1A">
        <w:t>beginning</w:t>
      </w:r>
      <w:r>
        <w:t xml:space="preserve"> in 2011. The annual report must detail the work of the council, including outcomes achieved and any council recommendations.”</w:t>
      </w:r>
    </w:p>
    <w:p w:rsidR="00BA142A"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20A4">
        <w:t>2</w:t>
      </w:r>
      <w:r>
        <w:t>.</w:t>
      </w:r>
      <w:r>
        <w:tab/>
        <w:t xml:space="preserve">This act takes effect </w:t>
      </w:r>
      <w:r w:rsidR="00EC20A4">
        <w:t>July 1, 2010</w:t>
      </w:r>
      <w:r>
        <w:t>.</w:t>
      </w:r>
    </w:p>
    <w:p w:rsidR="00A564E1" w:rsidRDefault="00390E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564E1" w:rsidRDefault="00A564E1" w:rsidP="00A564E1">
      <w:pPr>
        <w:suppressAutoHyphens/>
      </w:pPr>
    </w:p>
    <w:sectPr w:rsidR="00A564E1" w:rsidSect="00A564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9AE" w:rsidRDefault="001E09AE" w:rsidP="009F0C77">
      <w:r>
        <w:separator/>
      </w:r>
    </w:p>
  </w:endnote>
  <w:endnote w:type="continuationSeparator" w:id="0">
    <w:p w:rsidR="001E09AE" w:rsidRDefault="001E09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02989-DB9F-4E14-A054-03EF520798DD}"/>
    <w:embedBold r:id="rId2" w:fontKey="{BF0B6CB7-5B77-43B5-8649-374601FCE336}"/>
  </w:font>
  <w:font w:name="Calibri">
    <w:panose1 w:val="020F0502020204030204"/>
    <w:charset w:val="00"/>
    <w:family w:val="swiss"/>
    <w:pitch w:val="variable"/>
    <w:sig w:usb0="A00002EF" w:usb1="4000207B" w:usb2="00000000" w:usb3="00000000" w:csb0="0000009F" w:csb1="00000000"/>
    <w:embedRegular r:id="rId3" w:fontKey="{80B4B192-E416-4F03-941E-810E5EE1ADBE}"/>
  </w:font>
  <w:font w:name="Tahoma">
    <w:panose1 w:val="020B0604030504040204"/>
    <w:charset w:val="00"/>
    <w:family w:val="swiss"/>
    <w:pitch w:val="variable"/>
    <w:sig w:usb0="61002A87" w:usb1="80000000" w:usb2="00000008" w:usb3="00000000" w:csb0="000101FF" w:csb1="00000000"/>
    <w:embedRegular r:id="rId4" w:fontKey="{63244BD8-5C47-4D99-8DB4-5CF58EF60C5E}"/>
  </w:font>
  <w:font w:name="Cambria">
    <w:panose1 w:val="02040503050406030204"/>
    <w:charset w:val="00"/>
    <w:family w:val="roman"/>
    <w:pitch w:val="variable"/>
    <w:sig w:usb0="A00002EF" w:usb1="4000004B" w:usb2="00000000" w:usb3="00000000" w:csb0="0000009F" w:csb1="00000000"/>
    <w:embedRegular r:id="rId5" w:fontKey="{0D7C5753-7DC8-40FF-972E-73017A2AC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52C" w:rsidRPr="00A564E1" w:rsidRDefault="00A564E1" w:rsidP="00A564E1">
    <w:pPr>
      <w:pStyle w:val="Footer"/>
      <w:tabs>
        <w:tab w:val="clear" w:pos="4680"/>
        <w:tab w:val="clear" w:pos="9360"/>
        <w:tab w:val="center" w:pos="2995"/>
      </w:tabs>
      <w:spacing w:before="120"/>
    </w:pPr>
    <w:r>
      <w:t>[1406]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9AE" w:rsidRDefault="001E09AE" w:rsidP="009F0C77">
      <w:r>
        <w:separator/>
      </w:r>
    </w:p>
  </w:footnote>
  <w:footnote w:type="continuationSeparator" w:id="0">
    <w:p w:rsidR="001E09AE" w:rsidRDefault="001E09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2AC10"/>
    <w:docVar w:name="CoverBillType" w:val="b"/>
    <w:docVar w:name="docpath" w:val="L:\Council\bills\NBD\12272AC10.DOCX"/>
    <w:docVar w:name="dvBillNumber" w:val="1406"/>
    <w:docVar w:name="dvBillNumberPrefix" w:val="S. "/>
    <w:docVar w:name="dvOriginalBody" w:val="Senate"/>
    <w:docVar w:name="dvSteno" w:val="NBD"/>
    <w:docVar w:name="NameofBody" w:val="s"/>
    <w:docVar w:name="vgroup2" w:val="Council"/>
  </w:docVars>
  <w:rsids>
    <w:rsidRoot w:val="00FD2B1B"/>
    <w:rsid w:val="00026C9A"/>
    <w:rsid w:val="0006248F"/>
    <w:rsid w:val="000965A1"/>
    <w:rsid w:val="000E1785"/>
    <w:rsid w:val="001023A4"/>
    <w:rsid w:val="0010776B"/>
    <w:rsid w:val="00133E66"/>
    <w:rsid w:val="00134ACF"/>
    <w:rsid w:val="00144E15"/>
    <w:rsid w:val="001A4A62"/>
    <w:rsid w:val="001A681E"/>
    <w:rsid w:val="001D08F2"/>
    <w:rsid w:val="001E09AE"/>
    <w:rsid w:val="001F52F9"/>
    <w:rsid w:val="002037CA"/>
    <w:rsid w:val="002047A2"/>
    <w:rsid w:val="002321B6"/>
    <w:rsid w:val="0023696B"/>
    <w:rsid w:val="00250967"/>
    <w:rsid w:val="002759C5"/>
    <w:rsid w:val="00277DEE"/>
    <w:rsid w:val="00280D88"/>
    <w:rsid w:val="00294ABE"/>
    <w:rsid w:val="002A3EB4"/>
    <w:rsid w:val="00325348"/>
    <w:rsid w:val="00390E1A"/>
    <w:rsid w:val="00393688"/>
    <w:rsid w:val="003D411E"/>
    <w:rsid w:val="003E3C1E"/>
    <w:rsid w:val="003E6148"/>
    <w:rsid w:val="00400EAA"/>
    <w:rsid w:val="0041760A"/>
    <w:rsid w:val="004809EE"/>
    <w:rsid w:val="004D558A"/>
    <w:rsid w:val="00511EE9"/>
    <w:rsid w:val="00521E00"/>
    <w:rsid w:val="00577C6C"/>
    <w:rsid w:val="0058501B"/>
    <w:rsid w:val="006215AA"/>
    <w:rsid w:val="006340D9"/>
    <w:rsid w:val="00643B8E"/>
    <w:rsid w:val="0066312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150E7"/>
    <w:rsid w:val="00A564E1"/>
    <w:rsid w:val="00A64E80"/>
    <w:rsid w:val="00A741D9"/>
    <w:rsid w:val="00A9741D"/>
    <w:rsid w:val="00AD4B17"/>
    <w:rsid w:val="00B2552C"/>
    <w:rsid w:val="00B26FA6"/>
    <w:rsid w:val="00B741CB"/>
    <w:rsid w:val="00B934F3"/>
    <w:rsid w:val="00BA142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0A4"/>
    <w:rsid w:val="00EF3EEE"/>
    <w:rsid w:val="00F149A7"/>
    <w:rsid w:val="00F33C5B"/>
    <w:rsid w:val="00F50BAF"/>
    <w:rsid w:val="00F52C10"/>
    <w:rsid w:val="00F81FFD"/>
    <w:rsid w:val="00F85228"/>
    <w:rsid w:val="00FB6773"/>
    <w:rsid w:val="00FD2B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58A"/>
    <w:rPr>
      <w:rFonts w:ascii="Tahoma" w:hAnsi="Tahoma" w:cs="Tahoma"/>
      <w:sz w:val="16"/>
      <w:szCs w:val="16"/>
    </w:rPr>
  </w:style>
  <w:style w:type="character" w:customStyle="1" w:styleId="BalloonTextChar">
    <w:name w:val="Balloon Text Char"/>
    <w:basedOn w:val="DefaultParagraphFont"/>
    <w:link w:val="BalloonText"/>
    <w:uiPriority w:val="99"/>
    <w:semiHidden/>
    <w:rsid w:val="004D55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CC185-8FDD-496C-BC4A-2A3ED9291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2010-04-27T14:29:00Z</cp:lastPrinted>
  <dcterms:created xsi:type="dcterms:W3CDTF">2010-04-29T14:34:00Z</dcterms:created>
  <dcterms:modified xsi:type="dcterms:W3CDTF">2010-04-29T14:34:00Z</dcterms:modified>
</cp:coreProperties>
</file>