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7D0542" w:rsidRP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2010</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Pr="007D0542" w:rsidRDefault="007D0542" w:rsidP="007D05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168</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Cleary, Campsen, Rose, Bryant, Elliott and Hutto</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rsidP="007F2DC7">
      <w:pPr>
        <w:tabs>
          <w:tab w:val="right" w:pos="5933"/>
        </w:tabs>
        <w:suppressAutoHyphens/>
        <w:rPr>
          <w:rFonts w:eastAsia="Times New Roman" w:cs="Times New Roman"/>
        </w:rPr>
      </w:pPr>
      <w:r>
        <w:rPr>
          <w:rFonts w:eastAsia="Times New Roman" w:cs="Times New Roman"/>
        </w:rPr>
        <w:t>S. Printed 3/4/10--H.</w:t>
      </w:r>
      <w:r w:rsidR="007F2DC7">
        <w:rPr>
          <w:rFonts w:eastAsia="Times New Roman" w:cs="Times New Roman"/>
        </w:rPr>
        <w:tab/>
        <w:t>[SEC 3/8/10 12:12 PM]</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12, 2009.</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LABOR, COMMERCE AND INDUSTRY</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168) </w:t>
      </w:r>
      <w:r w:rsidRPr="007D0542">
        <w:rPr>
          <w:rFonts w:cs="Times New Roman"/>
          <w:bCs/>
        </w:rPr>
        <w:t>to amend Section 38</w:t>
      </w:r>
      <w:r w:rsidRPr="007D0542">
        <w:rPr>
          <w:rFonts w:cs="Times New Roman"/>
          <w:bCs/>
        </w:rPr>
        <w:noBreakHyphen/>
        <w:t>79</w:t>
      </w:r>
      <w:r w:rsidRPr="007D0542">
        <w:rPr>
          <w:rFonts w:cs="Times New Roman"/>
          <w:bCs/>
        </w:rPr>
        <w:noBreakHyphen/>
        <w:t>30, Code of Laws of South Carolina, 1976, relating to medical malpractice insurance so as to provide that a licensed health care provider</w:t>
      </w:r>
      <w:r>
        <w:rPr>
          <w:rFonts w:eastAsia="Times New Roman" w:cs="Times New Roman"/>
        </w:rPr>
        <w:t>, etc., respectfully</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Amend the bill, as and if amended, by adding appropriately numbered SECTIONS to read: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BF5185">
        <w:rPr>
          <w:rFonts w:eastAsia="Times New Roman" w:cs="Times New Roman"/>
          <w:szCs w:val="20"/>
        </w:rPr>
        <w:t>/ SECTION __.</w:t>
      </w:r>
      <w:r w:rsidRPr="00BF5185">
        <w:rPr>
          <w:rFonts w:eastAsia="Times New Roman" w:cs="Times New Roman"/>
          <w:szCs w:val="20"/>
        </w:rPr>
        <w:tab/>
      </w:r>
      <w:r w:rsidRPr="00BF5185">
        <w:rPr>
          <w:rFonts w:cs="Times New Roman"/>
        </w:rPr>
        <w:t>Article 3, Chapter 77, Title 38 of the 1976 Code is amended by adding:</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rPr>
        <w:tab/>
      </w:r>
      <w:r w:rsidR="007F2DC7">
        <w:rPr>
          <w:rFonts w:cs="Times New Roman"/>
        </w:rPr>
        <w:t>“</w:t>
      </w:r>
      <w:r w:rsidRPr="00BF5185">
        <w:rPr>
          <w:rFonts w:cs="Times New Roman"/>
        </w:rPr>
        <w:t>Section 38</w:t>
      </w:r>
      <w:r w:rsidRPr="00BF5185">
        <w:rPr>
          <w:rFonts w:cs="Times New Roman"/>
        </w:rPr>
        <w:noBreakHyphen/>
        <w:t>77</w:t>
      </w:r>
      <w:r w:rsidRPr="00BF5185">
        <w:rPr>
          <w:rFonts w:cs="Times New Roman"/>
        </w:rPr>
        <w:noBreakHyphen/>
        <w:t>146.</w:t>
      </w:r>
      <w:r w:rsidRPr="00BF5185">
        <w:rPr>
          <w:rFonts w:cs="Times New Roman"/>
        </w:rPr>
        <w:tab/>
      </w:r>
      <w:r w:rsidRPr="00BF5185">
        <w:rPr>
          <w:rFonts w:cs="Times New Roman"/>
          <w:u w:color="000000" w:themeColor="text1"/>
        </w:rPr>
        <w:t>(A)</w:t>
      </w:r>
      <w:r w:rsidRPr="00BF5185">
        <w:rPr>
          <w:rFonts w:cs="Times New Roman"/>
          <w:u w:color="000000" w:themeColor="text1"/>
        </w:rPr>
        <w:tab/>
        <w:t>As used in this section:</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‘Charitable organization’ means any organization, institution, association, society, or corporation which:</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 xml:space="preserve">(a)(i) </w:t>
      </w:r>
      <w:r w:rsidRPr="00BF5185">
        <w:rPr>
          <w:rFonts w:cs="Times New Roman"/>
          <w:u w:color="000000" w:themeColor="text1"/>
        </w:rPr>
        <w:tab/>
        <w:t xml:space="preserve">is exempt from taxation pursuant to Section 501(c)(3) or 501(d) of Title 26 of the United States Code, as amended;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(ii)</w:t>
      </w:r>
      <w:r w:rsidRPr="00BF5185">
        <w:rPr>
          <w:rFonts w:cs="Times New Roman"/>
          <w:u w:color="000000" w:themeColor="text1"/>
        </w:rPr>
        <w:tab/>
        <w:t>is a charitable unit of a religious or civic group, including those supported wholly or partially by private donations; or</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(iii)</w:t>
      </w:r>
      <w:r w:rsidRPr="00BF5185">
        <w:rPr>
          <w:rFonts w:cs="Times New Roman"/>
          <w:u w:color="000000" w:themeColor="text1"/>
        </w:rPr>
        <w:tab/>
        <w:t>is a human service unit, clinic, senior citizens program, congregate meal center, or day</w:t>
      </w:r>
      <w:r w:rsidRPr="00BF5185">
        <w:rPr>
          <w:rFonts w:cs="Times New Roman"/>
          <w:u w:color="000000" w:themeColor="text1"/>
        </w:rPr>
        <w:noBreakHyphen/>
        <w:t>care center for the elderly, whether supported wholly or partially from public funds;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lastRenderedPageBreak/>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sponsors a volunteer transportation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‘Handicapped person’ means as defined in Section 2</w:t>
      </w:r>
      <w:r w:rsidRPr="00BF5185">
        <w:rPr>
          <w:rFonts w:cs="Times New Roman"/>
          <w:u w:color="000000" w:themeColor="text1"/>
        </w:rPr>
        <w:noBreakHyphen/>
        <w:t>7</w:t>
      </w:r>
      <w:r w:rsidRPr="00BF5185">
        <w:rPr>
          <w:rFonts w:cs="Times New Roman"/>
          <w:u w:color="000000" w:themeColor="text1"/>
        </w:rPr>
        <w:noBreakHyphen/>
        <w:t>35.</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‘Volunteer provider’ or ‘volunteer’ means:</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(a)</w:t>
      </w:r>
      <w:r w:rsidRPr="00BF5185">
        <w:rPr>
          <w:rFonts w:cs="Times New Roman"/>
          <w:u w:color="000000" w:themeColor="text1"/>
        </w:rPr>
        <w:tab/>
        <w:t>an individual who operates the motor vehicle in which a volunteer transportation service is provided;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 xml:space="preserve">an owner of the motor vehicle in which a volunteer transportation service is provided;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(c)</w:t>
      </w:r>
      <w:r w:rsidRPr="00BF5185">
        <w:rPr>
          <w:rFonts w:cs="Times New Roman"/>
          <w:u w:color="000000" w:themeColor="text1"/>
        </w:rPr>
        <w:tab/>
        <w:t>a named insured in a policy of automobile insurance providing coverage on the motor vehicle in which a volunteer transportation service is provided;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(d)</w:t>
      </w:r>
      <w:r w:rsidRPr="00BF5185">
        <w:rPr>
          <w:rFonts w:cs="Times New Roman"/>
          <w:u w:color="000000" w:themeColor="text1"/>
        </w:rPr>
        <w:tab/>
        <w:t>the owner of an uninsured motor vehicle registered with the Department of Motor Vehicles pursuant to Section 56</w:t>
      </w:r>
      <w:r w:rsidRPr="00BF5185">
        <w:rPr>
          <w:rFonts w:cs="Times New Roman"/>
          <w:u w:color="000000" w:themeColor="text1"/>
        </w:rPr>
        <w:noBreakHyphen/>
        <w:t>10</w:t>
      </w:r>
      <w:r w:rsidRPr="00BF5185">
        <w:rPr>
          <w:rFonts w:cs="Times New Roman"/>
          <w:u w:color="000000" w:themeColor="text1"/>
        </w:rPr>
        <w:noBreakHyphen/>
        <w:t>510 in which a volunteer transportation service is provided.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 xml:space="preserve">‘Volunteer transportation service’ or ‘transportation service’ means motor vehicle transportation provided without compensation or the expectation or promise of compensation by an individual under the direction, sponsorship, or supervision of a charitable organization.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(B)(1)</w:t>
      </w:r>
      <w:r w:rsidRPr="00BF5185">
        <w:rPr>
          <w:rFonts w:cs="Times New Roman"/>
          <w:u w:color="000000" w:themeColor="text1"/>
        </w:rPr>
        <w:tab/>
        <w:t>If a volunteer provider renders a transportation service to a handicapped person or a person who is fifty</w:t>
      </w:r>
      <w:r w:rsidRPr="00BF5185">
        <w:rPr>
          <w:rFonts w:cs="Times New Roman"/>
          <w:u w:color="000000" w:themeColor="text1"/>
        </w:rPr>
        <w:noBreakHyphen/>
        <w:t>five years of age or older, the liability of the volunteer and the charitable organization to the person for injury, death, or loss arising out of or resulting from the volunteer transportation service is limited to the minimum automobile insurance policy limits provided by Section 38</w:t>
      </w:r>
      <w:r w:rsidRPr="00BF5185">
        <w:rPr>
          <w:rFonts w:cs="Times New Roman"/>
          <w:u w:color="000000" w:themeColor="text1"/>
        </w:rPr>
        <w:noBreakHyphen/>
        <w:t>77</w:t>
      </w:r>
      <w:r w:rsidRPr="00BF5185">
        <w:rPr>
          <w:rFonts w:cs="Times New Roman"/>
          <w:u w:color="000000" w:themeColor="text1"/>
        </w:rPr>
        <w:noBreakHyphen/>
        <w:t>140.</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The liability of two or more volunteers, charitable organizations, or a combination of these whose liability is limited pursuant to the provisions of this section, on claims arising out of a single accident, shall not exceed in the aggregate the amounts provided in item (1).</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(C)</w:t>
      </w:r>
      <w:r w:rsidRPr="00BF5185">
        <w:rPr>
          <w:rFonts w:cs="Times New Roman"/>
          <w:u w:color="000000" w:themeColor="text1"/>
        </w:rPr>
        <w:tab/>
        <w:t>The limitation on liability provided by subsection (B) applies to a volunteer provider only if:</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the volunteer, as defined in Section 38</w:t>
      </w:r>
      <w:r w:rsidRPr="00BF5185">
        <w:rPr>
          <w:rFonts w:cs="Times New Roman"/>
          <w:u w:color="000000" w:themeColor="text1"/>
        </w:rPr>
        <w:noBreakHyphen/>
        <w:t>77</w:t>
      </w:r>
      <w:r w:rsidRPr="00BF5185">
        <w:rPr>
          <w:rFonts w:cs="Times New Roman"/>
          <w:u w:color="000000" w:themeColor="text1"/>
        </w:rPr>
        <w:noBreakHyphen/>
        <w:t xml:space="preserve">146(A)(3)(a), properly is licensed to operate a motor vehicle;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 xml:space="preserve">the volunteer provides the transportation service on a nonprofit and voluntary basis.  However, this subitem does not prohibit a volunteer provider from accepting reimbursement for actual expenses incurred;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 xml:space="preserve">the volunteer providing the transportation service does not receive from the person using the service any substantial benefit in a material or business sense that is a substantial motivating factor for the transportation.  Any mere gratuity, social </w:t>
      </w:r>
      <w:r w:rsidRPr="00BF5185">
        <w:rPr>
          <w:rFonts w:cs="Times New Roman"/>
          <w:u w:color="000000" w:themeColor="text1"/>
        </w:rPr>
        <w:lastRenderedPageBreak/>
        <w:t>amenity, or item of a nominal value is not a substantial benefit under this subitem;</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except as provided in item (2), the transportation service is provided without charge to the person using the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(5)</w:t>
      </w:r>
      <w:r w:rsidRPr="00BF5185">
        <w:rPr>
          <w:rFonts w:cs="Times New Roman"/>
          <w:u w:color="000000" w:themeColor="text1"/>
        </w:rPr>
        <w:tab/>
        <w:t>the volunteer acts in good faith within the scope of his responsibilities to the charitable organization in the rendering of the transportation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(6)</w:t>
      </w:r>
      <w:r w:rsidRPr="00BF5185">
        <w:rPr>
          <w:rFonts w:cs="Times New Roman"/>
          <w:u w:color="000000" w:themeColor="text1"/>
        </w:rPr>
        <w:tab/>
        <w:t>the accident or injury is not intentional on the</w:t>
      </w:r>
      <w:r w:rsidR="007F2DC7">
        <w:rPr>
          <w:rFonts w:cs="Times New Roman"/>
          <w:u w:color="000000" w:themeColor="text1"/>
        </w:rPr>
        <w:t xml:space="preserve"> part of the volunteer provider;</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(7)</w:t>
      </w:r>
      <w:r w:rsidRPr="00BF5185">
        <w:rPr>
          <w:rFonts w:cs="Times New Roman"/>
          <w:u w:color="000000" w:themeColor="text1"/>
        </w:rPr>
        <w:tab/>
        <w:t>the accident or injury is not caused by the volunteer’s gross negligence or wilful or wanton misconduct;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(8)</w:t>
      </w:r>
      <w:r w:rsidRPr="00BF5185">
        <w:rPr>
          <w:rFonts w:cs="Times New Roman"/>
          <w:u w:color="000000" w:themeColor="text1"/>
        </w:rPr>
        <w:tab/>
        <w:t>the volunteer is not driving while: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(a)</w:t>
      </w:r>
      <w:r w:rsidRPr="00BF5185">
        <w:rPr>
          <w:rFonts w:cs="Times New Roman"/>
          <w:u w:color="000000" w:themeColor="text1"/>
        </w:rPr>
        <w:tab/>
        <w:t>under the influence of alcohol to the extent that the volunteer’s faculties to drive a motor vehicle are materially and appreciably impaired;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 xml:space="preserve">under the influence of another drug or a combination of drugs or substances which cause impairment to the extent that the volunteer’s faculties to drive a motor vehicle are materially and appreciably impaired; or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w:t>
      </w:r>
      <w:r>
        <w:rPr>
          <w:rFonts w:cs="Times New Roman"/>
          <w:u w:color="000000" w:themeColor="text1"/>
        </w:rPr>
        <w:t>c</w:t>
      </w:r>
      <w:r w:rsidRPr="00BF5185">
        <w:rPr>
          <w:rFonts w:cs="Times New Roman"/>
          <w:u w:color="000000" w:themeColor="text1"/>
        </w:rPr>
        <w:t>)</w:t>
      </w:r>
      <w:r w:rsidRPr="00BF5185">
        <w:rPr>
          <w:rFonts w:cs="Times New Roman"/>
          <w:u w:color="000000" w:themeColor="text1"/>
        </w:rPr>
        <w:tab/>
        <w:t>under the combined influence of alcohol and another drug or drugs or substances which cause impairment to the extent that the volunteer’s faculties to drive a motor vehicle are materially and appreciably impaired.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(D)</w:t>
      </w:r>
      <w:r w:rsidRPr="00BF5185">
        <w:rPr>
          <w:rFonts w:cs="Times New Roman"/>
          <w:u w:color="000000" w:themeColor="text1"/>
        </w:rPr>
        <w:tab/>
        <w:t>The limitation on liability provided by subsection (B) applies to a charitable organization only if:</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the transportation service is provided on a nonprofit and voluntary basis. However, this subitem does not prohibit a charitable organization from reimbursing a volunteer for actual expenses incurred;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 xml:space="preserve">the transportation service is provided without charge to the person or expectation of compensation from the person using the service;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notwithstanding item (2), a charitable organization accepts from a person using the service a contribution or donation or any mere gratuity, social amenity, or item of a nominal value so long as the provision of a volunteer transportation service is not contingent upon the offer or payment of the consideration;</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the accident or injury is not intentional on the part of the charitable organization;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(5)</w:t>
      </w:r>
      <w:r w:rsidRPr="00BF5185">
        <w:rPr>
          <w:rFonts w:cs="Times New Roman"/>
          <w:u w:color="000000" w:themeColor="text1"/>
        </w:rPr>
        <w:tab/>
        <w:t>the accident or injury is not caused by the charitable organization’s gross negligence or wilful or wanton misconduct.</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F5185">
        <w:rPr>
          <w:rFonts w:cs="Times New Roman"/>
          <w:u w:color="000000" w:themeColor="text1"/>
        </w:rPr>
        <w:tab/>
        <w:t>(E)</w:t>
      </w:r>
      <w:r w:rsidRPr="00BF5185">
        <w:rPr>
          <w:rFonts w:cs="Times New Roman"/>
          <w:u w:color="000000" w:themeColor="text1"/>
        </w:rPr>
        <w:tab/>
        <w:t xml:space="preserve">In the case of the liability of two or more volunteers, charitable organizations, or a combination of these on claims </w:t>
      </w:r>
      <w:r w:rsidRPr="00BF5185">
        <w:rPr>
          <w:rFonts w:cs="Times New Roman"/>
          <w:u w:color="000000" w:themeColor="text1"/>
        </w:rPr>
        <w:lastRenderedPageBreak/>
        <w:t>arising out of a single accident, nothing in this section may be construed so as to extend or preclude this section’s limitation of liability of one volunteer or charitable organization based only on the application of this section’s limitation of liability to another volunteer or charitable organization.”</w:t>
      </w:r>
      <w:r w:rsidRPr="00BF5185">
        <w:rPr>
          <w:rFonts w:cs="Times New Roman"/>
        </w:rPr>
        <w:t xml:space="preserv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The provisions of this act do not affect any right, privilege, or provision of Chapter 78, Title 15 of the 1976 Code, the South Carolina Tort Claims Act.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Renumber sections to conform.</w:t>
      </w:r>
    </w:p>
    <w:p w:rsid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Amend title to conform.</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WILLIAM E. SANDIFER for Committee.</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34480" w:rsidSect="00634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cs="Times New Roman"/>
          <w:bCs/>
        </w:rPr>
        <w:t>TO AMEND SECTION 38</w:t>
      </w:r>
      <w:r>
        <w:rPr>
          <w:rFonts w:cs="Times New Roman"/>
          <w:bCs/>
        </w:rPr>
        <w:noBreakHyphen/>
        <w:t>79</w:t>
      </w:r>
      <w:r>
        <w:rPr>
          <w:rFonts w:cs="Times New Roman"/>
          <w:bCs/>
        </w:rPr>
        <w:noBreakHyphen/>
        <w:t>30, CODE OF LAWS OF SOUTH CAROLINA, 1976, RELATING TO MEDICAL MALPRACTICE INSURANCE SO AS TO PROVIDE THAT A LICENSED HEALTH CARE PROVIDER WHO RENDERS MEDICAL SERVICES VOLUNTARILY AND WITHOUT COMPENSATION, AND SEEKS NO REIMBURSEMENT FROM CHARITABLE AND GOVERNMENTAL SOURCES, AND PROVIDES NOTICE TO THE PATIENT OR PATIENT’S PROVIDER IN A NON</w:t>
      </w:r>
      <w:r>
        <w:rPr>
          <w:rFonts w:cs="Times New Roman"/>
          <w:bCs/>
        </w:rPr>
        <w:noBreakHyphen/>
        <w:t>EMERGENCY, IS NOT LIABLE FOR ANY CIVIL DAMAGES FOR ANY ACT OR OMISSION UNLESS THE ACT OR OMISSION WAS THE RESULT OF THE HEALTH CARE PROVIDER’S GROSS NEGLIGENCE OR WILLFUL MISCONDUCT.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bCs/>
        </w:rPr>
        <w:t>Section 38</w:t>
      </w:r>
      <w:r>
        <w:rPr>
          <w:rFonts w:eastAsia="Calibri" w:cs="Times New Roman"/>
          <w:bCs/>
        </w:rPr>
        <w:noBreakHyphen/>
        <w:t>79</w:t>
      </w:r>
      <w:r>
        <w:rPr>
          <w:rFonts w:eastAsia="Calibri" w:cs="Times New Roman"/>
          <w:bCs/>
        </w:rPr>
        <w:noBreakHyphen/>
        <w:t>30 of the 1976 Code is amended to read:</w:t>
      </w:r>
      <w:r>
        <w:rPr>
          <w:rFonts w:eastAsia="Calibri" w:cs="Times New Roman"/>
        </w:rPr>
        <w:t xml:space="preserve"> </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Calibri" w:cs="Times New Roman"/>
          <w:bCs/>
        </w:rPr>
        <w:t>Section 38</w:t>
      </w:r>
      <w:r>
        <w:rPr>
          <w:rFonts w:eastAsia="Calibri" w:cs="Times New Roman"/>
          <w:bCs/>
        </w:rPr>
        <w:noBreakHyphen/>
        <w:t>79</w:t>
      </w:r>
      <w:r>
        <w:rPr>
          <w:rFonts w:eastAsia="Calibri" w:cs="Times New Roman"/>
          <w:bCs/>
        </w:rPr>
        <w:noBreakHyphen/>
        <w:t>30.</w:t>
      </w:r>
      <w:r>
        <w:rPr>
          <w:rFonts w:eastAsia="Calibri" w:cs="Times New Roman"/>
          <w:bCs/>
        </w:rPr>
        <w:tab/>
      </w:r>
      <w:r>
        <w:rPr>
          <w:rFonts w:eastAsia="Calibri" w:cs="Times New Roman"/>
          <w:bCs/>
        </w:rPr>
        <w:tab/>
      </w:r>
      <w:r>
        <w:rPr>
          <w:rFonts w:cs="Times New Roman"/>
        </w:rPr>
        <w:t>No licensed health care provider, as defined in Section 38</w:t>
      </w:r>
      <w:r>
        <w:rPr>
          <w:rFonts w:cs="Times New Roman"/>
        </w:rPr>
        <w:noBreakHyphen/>
        <w:t>79</w:t>
      </w:r>
      <w:r>
        <w:rPr>
          <w:rFonts w:cs="Times New Roman"/>
        </w:rPr>
        <w:noBreakHyphen/>
        <w:t xml:space="preserve">410, who renders medical services voluntarily and without compensation or the expectation or promise of compensation </w:t>
      </w:r>
      <w:r>
        <w:rPr>
          <w:rFonts w:cs="Times New Roman"/>
          <w:u w:val="single"/>
        </w:rPr>
        <w:t>and seeks no reimbursement from charitable and governmental sources</w:t>
      </w:r>
      <w:r>
        <w:rPr>
          <w:rFonts w:cs="Times New Roman"/>
        </w:rPr>
        <w:t xml:space="preserve"> is liable for any civil damages for any act or omission resulting from the rendering of the services unless the act or omission was the result of the licensed health care provider’s gross negligence or willful misconduct. The agreement to provide a voluntary</w:t>
      </w:r>
      <w:r>
        <w:rPr>
          <w:rFonts w:cs="Times New Roman"/>
          <w:u w:val="single"/>
        </w:rPr>
        <w:t>,</w:t>
      </w:r>
      <w:r>
        <w:rPr>
          <w:rFonts w:cs="Times New Roman"/>
        </w:rPr>
        <w:t xml:space="preserve"> noncompensated service must be made before </w:t>
      </w:r>
      <w:r>
        <w:rPr>
          <w:rFonts w:cs="Times New Roman"/>
          <w:strike/>
        </w:rPr>
        <w:t>the</w:t>
      </w:r>
      <w:r>
        <w:rPr>
          <w:rFonts w:cs="Times New Roman"/>
        </w:rPr>
        <w:t xml:space="preserve"> rendering </w:t>
      </w:r>
      <w:r>
        <w:rPr>
          <w:rFonts w:cs="Times New Roman"/>
          <w:strike/>
        </w:rPr>
        <w:t>of the</w:t>
      </w:r>
      <w:r>
        <w:rPr>
          <w:rFonts w:cs="Times New Roman"/>
        </w:rPr>
        <w:t xml:space="preserve"> service </w:t>
      </w:r>
      <w:r>
        <w:rPr>
          <w:rFonts w:cs="Times New Roman"/>
          <w:strike/>
        </w:rPr>
        <w:t>by the licensed health care provider</w:t>
      </w:r>
      <w:r>
        <w:rPr>
          <w:rFonts w:cs="Times New Roman"/>
        </w:rPr>
        <w:t xml:space="preserve"> </w:t>
      </w:r>
      <w:r>
        <w:rPr>
          <w:rFonts w:cs="Times New Roman"/>
          <w:u w:val="single"/>
        </w:rPr>
        <w:t>in the case of a non</w:t>
      </w:r>
      <w:r>
        <w:rPr>
          <w:rFonts w:cs="Times New Roman"/>
          <w:u w:val="single"/>
        </w:rPr>
        <w:noBreakHyphen/>
        <w:t xml:space="preserve">emergency and may be evidenced by the provider’s giving notice to the patient or to the person </w:t>
      </w:r>
      <w:r>
        <w:rPr>
          <w:rFonts w:cs="Times New Roman"/>
          <w:u w:val="single"/>
        </w:rPr>
        <w:lastRenderedPageBreak/>
        <w:t>responsible for the patient’s care and acting for the patient that the service being rendered is voluntary and without compensation.</w:t>
      </w:r>
      <w:r>
        <w:rPr>
          <w:rFonts w:cs="Times New Roman"/>
        </w:rPr>
        <w: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485BA5" w:rsidRDefault="00634480" w:rsidP="0080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85BA5" w:rsidSect="00634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BA5" w:rsidRDefault="00485BA5" w:rsidP="00485BA5">
      <w:pPr>
        <w:pStyle w:val="PlainText"/>
      </w:pPr>
      <w:r>
        <w:separator/>
      </w:r>
    </w:p>
  </w:endnote>
  <w:endnote w:type="continuationSeparator" w:id="0">
    <w:p w:rsidR="00485BA5" w:rsidRDefault="00485BA5" w:rsidP="00485BA5">
      <w:pPr>
        <w:pStyle w:val="Plain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F654F4-EB32-4E13-9575-67545024FBDE}"/>
    <w:embedBold r:id="rId2" w:fontKey="{00CEF7AC-C6CF-4DBC-88B7-3E19B1FA97CD}"/>
  </w:font>
  <w:font w:name="Calibri">
    <w:panose1 w:val="020F0502020204030204"/>
    <w:charset w:val="00"/>
    <w:family w:val="swiss"/>
    <w:pitch w:val="variable"/>
    <w:sig w:usb0="A00002EF" w:usb1="4000207B" w:usb2="00000000" w:usb3="00000000" w:csb0="0000009F" w:csb1="00000000"/>
    <w:embedRegular r:id="rId3" w:fontKey="{EFF0AB07-71DC-4886-8DE6-28F37F7395FD}"/>
  </w:font>
  <w:font w:name="Tahoma">
    <w:panose1 w:val="020B0604030504040204"/>
    <w:charset w:val="00"/>
    <w:family w:val="swiss"/>
    <w:pitch w:val="variable"/>
    <w:sig w:usb0="61002A87" w:usb1="80000000" w:usb2="00000008" w:usb3="00000000" w:csb0="000101FF" w:csb1="00000000"/>
    <w:embedRegular r:id="rId4" w:fontKey="{9BF42160-7920-40AA-8C03-8710635B713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6F37A37-DD78-425D-B52E-7468B26366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A5" w:rsidRDefault="00634480">
    <w:pPr>
      <w:pStyle w:val="Footer"/>
      <w:tabs>
        <w:tab w:val="clear" w:pos="4680"/>
        <w:tab w:val="clear" w:pos="9360"/>
        <w:tab w:val="center" w:pos="2995"/>
      </w:tabs>
      <w:spacing w:before="120"/>
    </w:pPr>
    <w:r>
      <w:t>[168-</w:t>
    </w:r>
    <w:fldSimple w:instr=" PAGE  \* MERGEFORMAT ">
      <w:r w:rsidR="008079D6">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480" w:rsidRDefault="00634480">
    <w:pPr>
      <w:pStyle w:val="Footer"/>
      <w:tabs>
        <w:tab w:val="clear" w:pos="4680"/>
        <w:tab w:val="clear" w:pos="9360"/>
        <w:tab w:val="center" w:pos="2995"/>
      </w:tabs>
      <w:spacing w:before="120"/>
    </w:pPr>
    <w:r>
      <w:t>[168]</w:t>
    </w:r>
    <w:r>
      <w:tab/>
    </w:r>
    <w:fldSimple w:instr=" PAGE  \* MERGEFORMAT ">
      <w:r w:rsidR="008079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BA5" w:rsidRDefault="00485BA5" w:rsidP="00485BA5">
      <w:pPr>
        <w:pStyle w:val="PlainText"/>
      </w:pPr>
      <w:r>
        <w:separator/>
      </w:r>
    </w:p>
  </w:footnote>
  <w:footnote w:type="continuationSeparator" w:id="0">
    <w:p w:rsidR="00485BA5" w:rsidRDefault="00485BA5" w:rsidP="00485BA5">
      <w:pPr>
        <w:pStyle w:val="PlainText"/>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485BA5"/>
    <w:rsid w:val="00082D16"/>
    <w:rsid w:val="00097179"/>
    <w:rsid w:val="00485BA5"/>
    <w:rsid w:val="00634480"/>
    <w:rsid w:val="007219C1"/>
    <w:rsid w:val="007D0542"/>
    <w:rsid w:val="007F2DC7"/>
    <w:rsid w:val="008079D6"/>
    <w:rsid w:val="00F53B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85B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85BA5"/>
    <w:rPr>
      <w:szCs w:val="21"/>
    </w:rPr>
  </w:style>
  <w:style w:type="character" w:customStyle="1" w:styleId="PlainTextChar">
    <w:name w:val="Plain Text Char"/>
    <w:basedOn w:val="DefaultParagraphFont"/>
    <w:link w:val="PlainText"/>
    <w:uiPriority w:val="99"/>
    <w:rsid w:val="00485BA5"/>
    <w:rPr>
      <w:szCs w:val="21"/>
    </w:rPr>
  </w:style>
  <w:style w:type="paragraph" w:styleId="BodyText">
    <w:name w:val="Body Text"/>
    <w:basedOn w:val="Normal"/>
    <w:link w:val="BodyTextChar"/>
    <w:uiPriority w:val="99"/>
    <w:locked/>
    <w:rsid w:val="00485BA5"/>
  </w:style>
  <w:style w:type="character" w:customStyle="1" w:styleId="BodyTextChar">
    <w:name w:val="Body Text Char"/>
    <w:basedOn w:val="DefaultParagraphFont"/>
    <w:link w:val="BodyText"/>
    <w:uiPriority w:val="99"/>
    <w:rsid w:val="00485BA5"/>
  </w:style>
  <w:style w:type="paragraph" w:styleId="BalloonText">
    <w:name w:val="Balloon Text"/>
    <w:next w:val="Normal"/>
    <w:link w:val="BalloonTextChar"/>
    <w:uiPriority w:val="99"/>
    <w:unhideWhenUsed/>
    <w:rsid w:val="00485BA5"/>
    <w:rPr>
      <w:rFonts w:cs="Tahoma"/>
      <w:szCs w:val="16"/>
    </w:rPr>
  </w:style>
  <w:style w:type="character" w:customStyle="1" w:styleId="BalloonTextChar">
    <w:name w:val="Balloon Text Char"/>
    <w:basedOn w:val="DefaultParagraphFont"/>
    <w:link w:val="BalloonText"/>
    <w:uiPriority w:val="99"/>
    <w:rsid w:val="00485BA5"/>
    <w:rPr>
      <w:rFonts w:cs="Tahoma"/>
      <w:szCs w:val="16"/>
    </w:rPr>
  </w:style>
  <w:style w:type="paragraph" w:styleId="NormalWeb">
    <w:name w:val="Normal (Web)"/>
    <w:basedOn w:val="Normal"/>
    <w:next w:val="Normal"/>
    <w:semiHidden/>
    <w:locked/>
    <w:rsid w:val="00485B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85B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85BA5"/>
    <w:rPr>
      <w:rFonts w:cs="Times New Roman"/>
    </w:rPr>
  </w:style>
  <w:style w:type="character" w:styleId="LineNumber">
    <w:name w:val="line number"/>
    <w:basedOn w:val="DefaultParagraphFont"/>
    <w:uiPriority w:val="99"/>
    <w:semiHidden/>
    <w:unhideWhenUsed/>
    <w:locked/>
    <w:rsid w:val="00634480"/>
  </w:style>
  <w:style w:type="paragraph" w:styleId="Header">
    <w:name w:val="header"/>
    <w:basedOn w:val="Normal"/>
    <w:link w:val="HeaderChar"/>
    <w:unhideWhenUsed/>
    <w:locked/>
    <w:rsid w:val="00634480"/>
    <w:pPr>
      <w:tabs>
        <w:tab w:val="center" w:pos="4680"/>
        <w:tab w:val="right" w:pos="9360"/>
      </w:tabs>
    </w:pPr>
  </w:style>
  <w:style w:type="character" w:customStyle="1" w:styleId="HeaderChar">
    <w:name w:val="Header Char"/>
    <w:basedOn w:val="DefaultParagraphFont"/>
    <w:link w:val="Header"/>
    <w:rsid w:val="00634480"/>
  </w:style>
  <w:style w:type="character" w:styleId="FollowedHyperlink">
    <w:name w:val="FollowedHyperlink"/>
    <w:basedOn w:val="DefaultParagraphFont"/>
    <w:uiPriority w:val="99"/>
    <w:semiHidden/>
    <w:unhideWhenUsed/>
    <w:locked/>
    <w:rsid w:val="000971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67F8-8C1B-4168-9A9A-0F5E7996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1472</Words>
  <Characters>8396</Characters>
  <Application>Microsoft Office Word</Application>
  <DocSecurity>0</DocSecurity>
  <Lines>69</Lines>
  <Paragraphs>19</Paragraphs>
  <ScaleCrop>false</ScaleCrop>
  <Company>Project Management</Company>
  <LinksUpToDate>false</LinksUpToDate>
  <CharactersWithSpaces>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2010-03-08T17:12:00Z</dcterms:created>
  <dcterms:modified xsi:type="dcterms:W3CDTF">2010-03-08T17:12:00Z</dcterms:modified>
</cp:coreProperties>
</file>