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AMEND TITLE 63, AS AMENDED, CODE OF LAWS OF SOUTH CAROLINA, 1976, BY ADDING SECTION 63</w:t>
      </w:r>
      <w:r>
        <w:rPr>
          <w:rFonts w:eastAsia="Times New Roman" w:cs="Times New Roman"/>
        </w:rPr>
        <w:noBreakHyphen/>
        <w:t>17</w:t>
      </w:r>
      <w:r>
        <w:rPr>
          <w:rFonts w:eastAsia="Times New Roman" w:cs="Times New Roman"/>
        </w:rPr>
        <w:noBreakHyphen/>
        <w:t>385 TO AUTHORIZE THE FAMILY COURT TO ISSUE A RULE TO SHOW CAUSE UPON THE FILING OF AN AFFIDAVIT THAT A PARENT HAS FAILED TO PAY COURT</w:t>
      </w:r>
      <w:r>
        <w:rPr>
          <w:rFonts w:eastAsia="Times New Roman" w:cs="Times New Roman"/>
        </w:rPr>
        <w:noBreakHyphen/>
        <w:t>ORDERED SUPPORT, OTHER THAN PERIODIC PAYMENT OF FUNDS FOR THE SUPPORT OF THE CHILD, TO PROVIDE FOR SERVICE BY REGULAR MAIL, TO PROVIDE THAT THE AFFIDAVIT AND CERTAIN OTHER DOCUMENTATION IS PRIMA FACIE EVIDENCE OF NONPAYMENT, SHIFTING THE BURDEN OF PROOF, AND TO PROVIDE A DEFENSE.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Article 3, Chapter 17, Title 63 of the 1976 Code, as added by Act 361 of 2008, is further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“Section 63</w:t>
      </w:r>
      <w:r>
        <w:rPr>
          <w:rFonts w:eastAsia="Times New Roman" w:cs="Times New Roman"/>
        </w:rPr>
        <w:noBreakHyphen/>
        <w:t>17</w:t>
      </w:r>
      <w:r>
        <w:rPr>
          <w:rFonts w:eastAsia="Times New Roman" w:cs="Times New Roman"/>
        </w:rPr>
        <w:noBreakHyphen/>
        <w:t>385.</w:t>
      </w:r>
      <w:r>
        <w:rPr>
          <w:rFonts w:eastAsia="Times New Roman" w:cs="Times New Roman"/>
        </w:rPr>
        <w:tab/>
        <w:t>(A)</w:t>
      </w:r>
      <w:r>
        <w:rPr>
          <w:rFonts w:eastAsia="Times New Roman" w:cs="Times New Roman"/>
        </w:rPr>
        <w:tab/>
        <w:t>If a court order requires a parent to provide monetary support for a child, including, but not limited to, payment of health, medical, or educational expenses, but excluding periodic payment of funds for the support of the child, and the parent fails to do so, the other parent or the child’s custodial guardian may petition the court for relief using an authorized affidavit and supporting documents setting forth the existence of the expense and the failure of the parent to pay the required support.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(1)</w:t>
      </w:r>
      <w:r>
        <w:rPr>
          <w:rFonts w:eastAsia="Times New Roman" w:cs="Times New Roman"/>
        </w:rPr>
        <w:tab/>
        <w:t>Within sixty days of approval by the Governor of this act, Court Administration shall prepare the authorized affidavit form and make it available to petitioners seeking relief under the provisions of this section.  The authorized affidavit form must contain the following information: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(a)</w:t>
      </w:r>
      <w:r>
        <w:rPr>
          <w:rFonts w:eastAsia="Times New Roman" w:cs="Times New Roman"/>
        </w:rPr>
        <w:tab/>
        <w:t>the names and addresses of the petitioner and the parent alleged to have failed to make the support payment;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(b)</w:t>
      </w:r>
      <w:r>
        <w:rPr>
          <w:rFonts w:eastAsia="Times New Roman" w:cs="Times New Roman"/>
        </w:rPr>
        <w:tab/>
        <w:t>the amount and nature of the support payment the parent allegedly failed to make;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(c)</w:t>
      </w:r>
      <w:r>
        <w:rPr>
          <w:rFonts w:eastAsia="Times New Roman" w:cs="Times New Roman"/>
        </w:rPr>
        <w:tab/>
        <w:t>the date and manner in which the petitioner notified the alleged non</w:t>
      </w:r>
      <w:r>
        <w:rPr>
          <w:rFonts w:eastAsia="Times New Roman" w:cs="Times New Roman"/>
        </w:rPr>
        <w:noBreakHyphen/>
        <w:t>paying parent and requested payment;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(d)</w:t>
      </w:r>
      <w:r>
        <w:rPr>
          <w:rFonts w:eastAsia="Times New Roman" w:cs="Times New Roman"/>
        </w:rPr>
        <w:tab/>
        <w:t>the response, if any, of the alleged non</w:t>
      </w:r>
      <w:r>
        <w:rPr>
          <w:rFonts w:eastAsia="Times New Roman" w:cs="Times New Roman"/>
        </w:rPr>
        <w:noBreakHyphen/>
        <w:t>paying parent upon receiving the petitioner’s request for payment;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(e)</w:t>
      </w:r>
      <w:r>
        <w:rPr>
          <w:rFonts w:eastAsia="Times New Roman" w:cs="Times New Roman"/>
        </w:rPr>
        <w:tab/>
        <w:t>if the matter relates to an expense covered by an insurance policy, whether an insurance claim has been filed, and if so, the insurance carrier’s response.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The authorized affidavit must be accompanied by the following documents: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(a)</w:t>
      </w:r>
      <w:r>
        <w:rPr>
          <w:rFonts w:eastAsia="Times New Roman" w:cs="Times New Roman"/>
        </w:rPr>
        <w:tab/>
        <w:t>a copy of the court order requiring the parent to provide monetary support for a child excluding periodic payments of funds for support;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(b)</w:t>
      </w:r>
      <w:r>
        <w:rPr>
          <w:rFonts w:eastAsia="Times New Roman" w:cs="Times New Roman"/>
        </w:rPr>
        <w:tab/>
        <w:t>a certified copy of any bill, invoice, or other written document, dated within sixty days of the filing of the petition, substantiating the expense the petitioner claims the parent is required to pay;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(c)</w:t>
      </w:r>
      <w:r>
        <w:rPr>
          <w:rFonts w:eastAsia="Times New Roman" w:cs="Times New Roman"/>
        </w:rPr>
        <w:tab/>
        <w:t>a copy of any written request for payment of the support by the petitioner to the alleged non</w:t>
      </w:r>
      <w:r>
        <w:rPr>
          <w:rFonts w:eastAsia="Times New Roman" w:cs="Times New Roman"/>
        </w:rPr>
        <w:noBreakHyphen/>
        <w:t>paying parent;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(d)</w:t>
      </w:r>
      <w:r>
        <w:rPr>
          <w:rFonts w:eastAsia="Times New Roman" w:cs="Times New Roman"/>
        </w:rPr>
        <w:tab/>
        <w:t>a copy of any written reply from the alleged non</w:t>
      </w:r>
      <w:r>
        <w:rPr>
          <w:rFonts w:eastAsia="Times New Roman" w:cs="Times New Roman"/>
        </w:rPr>
        <w:noBreakHyphen/>
        <w:t xml:space="preserve">paying parent to the parent responding to the petitioner’s request for payment;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(e)</w:t>
      </w:r>
      <w:r>
        <w:rPr>
          <w:rFonts w:eastAsia="Times New Roman" w:cs="Times New Roman"/>
        </w:rPr>
        <w:tab/>
        <w:t>if the matter relates to an expense covered by an insurance policy, a copy of all correspondence to and from the insurance carrier pertaining to payment of the claim;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(f)</w:t>
      </w:r>
      <w:r>
        <w:rPr>
          <w:rFonts w:eastAsia="Times New Roman" w:cs="Times New Roman"/>
        </w:rPr>
        <w:tab/>
        <w:t>the current mailing address of the alleged non</w:t>
      </w:r>
      <w:r>
        <w:rPr>
          <w:rFonts w:eastAsia="Times New Roman" w:cs="Times New Roman"/>
        </w:rPr>
        <w:noBreakHyphen/>
        <w:t>paying parent.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(3)</w:t>
      </w:r>
      <w:r>
        <w:rPr>
          <w:rFonts w:eastAsia="Times New Roman" w:cs="Times New Roman"/>
        </w:rPr>
        <w:tab/>
        <w:t>Upon receipt of a petition accompanied by an authorized affidavit, the court shall issue a rule to show cause to the alleged non</w:t>
      </w:r>
      <w:r>
        <w:rPr>
          <w:rFonts w:eastAsia="Times New Roman" w:cs="Times New Roman"/>
        </w:rPr>
        <w:noBreakHyphen/>
        <w:t>paying parent for nonpayment of the required support.  The parent must be served in accordance with the South Carolina Rules of Civil Procedure.  The court also shall provide notice of the hearing to the petitioner.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(B)(1)</w:t>
      </w:r>
      <w:r>
        <w:rPr>
          <w:rFonts w:eastAsia="Times New Roman" w:cs="Times New Roman"/>
        </w:rPr>
        <w:tab/>
        <w:t>At the hearing on the rule to show cause, the order requiring the monetary support, the authorized affidavit, and the supporting documentation required in subsection (A)(2), constitute prima facie evidence, without further proof or foundation, that the parent is in violation of the court order requiring the support.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Once a prima facie case is established, the burden is on the parent asserting a defense to establish the defense.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(3)</w:t>
      </w:r>
      <w:r>
        <w:rPr>
          <w:rFonts w:eastAsia="Times New Roman" w:cs="Times New Roman"/>
        </w:rPr>
        <w:tab/>
        <w:t>The petitioner must be present at the hearing and may be called upon to testify.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(C)</w:t>
      </w:r>
      <w:r>
        <w:rPr>
          <w:rFonts w:eastAsia="Times New Roman" w:cs="Times New Roman"/>
        </w:rPr>
        <w:tab/>
        <w:t>If the family court determines that the petitioner’s claim for support is frivolous, or that the petitioner knowingly or intentionally made or filed a false authorized affidavit, or knowingly or intentionally submitted false documents in support of the petition, the court may award the parent reasonable attorney’s fees and other litigation costs reasonably incurred in the defense of the petition.”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ninety days after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54F615-1CC0-49CF-BFCB-50673EFCA3B6}"/>
    <w:embedBold r:id="rId2" w:fontKey="{38AB18D5-D1CF-4E33-9AED-283CB792FA18}"/>
  </w:font>
  <w:font w:name="Calibri">
    <w:panose1 w:val="020F0502020204030204"/>
    <w:charset w:val="00"/>
    <w:family w:val="swiss"/>
    <w:pitch w:val="variable"/>
    <w:sig w:usb0="A00002EF" w:usb1="4000207B" w:usb2="00000000" w:usb3="00000000" w:csb0="0000009F" w:csb1="00000000"/>
    <w:embedRegular r:id="rId3" w:fontKey="{7C64183E-6B05-461E-9975-9410B9AA6D5E}"/>
  </w:font>
  <w:font w:name="Tahoma">
    <w:panose1 w:val="020B0604030504040204"/>
    <w:charset w:val="00"/>
    <w:family w:val="swiss"/>
    <w:pitch w:val="variable"/>
    <w:sig w:usb0="61002A87" w:usb1="80000000" w:usb2="00000008" w:usb3="00000000" w:csb0="000101FF" w:csb1="00000000"/>
    <w:embedRegular r:id="rId4" w:fontKey="{E1548934-8A59-4FE7-8F46-4465E229AA3B}"/>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C247F848-9D57-4A36-9D55-77D50BB8967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[170]</w:t>
    </w:r>
    <w:r>
      <w:tab/>
    </w:r>
    <w:fldSimple w:instr=" PAGE  \* MERGEFORMAT ">
      <w:r>
        <w:rPr>
          <w:noProof/>
        </w:rPr>
        <w:t>3</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663</Words>
  <Characters>3783</Characters>
  <Application>Microsoft Office Word</Application>
  <DocSecurity>0</DocSecurity>
  <Lines>31</Lines>
  <Paragraphs>8</Paragraphs>
  <ScaleCrop>false</ScaleCrop>
  <Company>Project Management</Company>
  <LinksUpToDate>false</LinksUpToDate>
  <CharactersWithSpaces>4438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2008-12-10T21:21:00Z</dcterms:created>
  <dcterms:modified xsi:type="dcterms:W3CDTF">2008-12-10T21:21:00Z</dcterms:modified>
</cp:coreProperties>
</file>