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CHAPTER 3, TITLE 56 OF THE CODE OF LAWS OF SOUTH CAROLINA, 1976, BY ADDING PROVISIONS THAT WOULD ALLOW THE DEPARTMENT OF MOTOR VEHICLES TO ISSUE HISTORIC AUTOMOBILE LICENSE PLATES FOR A MOTOR VEHICLE OR MOTORCYCLE THAT IS TWENTY</w:t>
      </w:r>
      <w:r>
        <w:rPr>
          <w:rFonts w:cs="Times New Roman"/>
        </w:rPr>
        <w:noBreakHyphen/>
        <w:t>FIVE YEARS OF AGE OR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000000"/>
        </w:rPr>
      </w:pPr>
      <w:r>
        <w:rPr>
          <w:rFonts w:cs="Times New Roman"/>
          <w:color w:val="000000"/>
        </w:rPr>
        <w:tab/>
        <w:t>“Section 56</w:t>
      </w:r>
      <w:r>
        <w:rPr>
          <w:rFonts w:cs="Times New Roman"/>
          <w:color w:val="000000"/>
        </w:rPr>
        <w:noBreakHyphen/>
        <w:t>3</w:t>
      </w:r>
      <w:r>
        <w:rPr>
          <w:rFonts w:cs="Times New Roman"/>
          <w:color w:val="000000"/>
        </w:rPr>
        <w:noBreakHyphen/>
        <w:t>2240.</w:t>
      </w:r>
      <w:r>
        <w:rPr>
          <w:rFonts w:cs="Times New Roman"/>
          <w:color w:val="000000"/>
        </w:rPr>
        <w:tab/>
        <w:t>The department may issue a ‘Historic’ automobile special motor vehicle license plate for use on a private passenger</w:t>
      </w:r>
      <w:r>
        <w:rPr>
          <w:rFonts w:cs="Times New Roman"/>
          <w:color w:val="000000"/>
        </w:rPr>
        <w:noBreakHyphen/>
        <w:t>carrying motor vehicle or a motorcycle that is twenty</w:t>
      </w:r>
      <w:r>
        <w:rPr>
          <w:rFonts w:cs="Times New Roman"/>
          <w:color w:val="000000"/>
        </w:rPr>
        <w:noBreakHyphen/>
        <w:t>five years of age or older at the time of applying for the special plate.  The applicant for a ‘Historic’ automobile license plate must be the owner of the motor vehicle or motorcycle and must be a resident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2241.</w:t>
      </w:r>
      <w:r>
        <w:rPr>
          <w:rFonts w:cs="Times New Roman"/>
          <w:color w:val="000000"/>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Pr>
          <w:rFonts w:cs="Times New Roman"/>
          <w:color w:val="000000"/>
        </w:rPr>
        <w:noBreakHyphen/>
        <w:t>four months from the month it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2242.</w:t>
      </w:r>
      <w:r>
        <w:rPr>
          <w:rFonts w:cs="Times New Roman"/>
          <w:color w:val="000000"/>
        </w:rPr>
        <w:tab/>
        <w:t>A license plate issued pursuant to this article may be transferred to another vehicle or motorcycle that meets the requirements of Section 56</w:t>
      </w:r>
      <w:r>
        <w:rPr>
          <w:rFonts w:cs="Times New Roman"/>
          <w:color w:val="000000"/>
        </w:rPr>
        <w:noBreakHyphen/>
        <w:t>3</w:t>
      </w:r>
      <w:r>
        <w:rPr>
          <w:rFonts w:cs="Times New Roman"/>
          <w:color w:val="000000"/>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56</w:t>
      </w:r>
      <w:r>
        <w:rPr>
          <w:rFonts w:cs="Times New Roman"/>
          <w:color w:val="000000"/>
        </w:rPr>
        <w:noBreakHyphen/>
        <w:t>3</w:t>
      </w:r>
      <w:r>
        <w:rPr>
          <w:rFonts w:cs="Times New Roman"/>
          <w:color w:val="000000"/>
        </w:rPr>
        <w:noBreakHyphen/>
        <w:t>2243.</w:t>
      </w:r>
      <w:r>
        <w:rPr>
          <w:rFonts w:cs="Times New Roman"/>
          <w:color w:val="000000"/>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Section</w:t>
      </w:r>
      <w:r>
        <w:rPr>
          <w:rFonts w:cs="Times New Roman"/>
          <w:b/>
          <w:i/>
          <w:color w:val="000000"/>
        </w:rPr>
        <w:t xml:space="preserve"> </w:t>
      </w:r>
      <w:r>
        <w:rPr>
          <w:rFonts w:cs="Times New Roman"/>
          <w:color w:val="000000"/>
        </w:rPr>
        <w:t>56</w:t>
      </w:r>
      <w:r>
        <w:rPr>
          <w:rFonts w:cs="Times New Roman"/>
          <w:color w:val="000000"/>
        </w:rPr>
        <w:noBreakHyphen/>
        <w:t>3</w:t>
      </w:r>
      <w:r>
        <w:rPr>
          <w:rFonts w:cs="Times New Roman"/>
          <w:color w:val="000000"/>
        </w:rPr>
        <w:noBreakHyphen/>
        <w:t>2244.</w:t>
      </w:r>
      <w:r>
        <w:rPr>
          <w:rFonts w:cs="Times New Roman"/>
          <w:color w:val="000000"/>
        </w:rPr>
        <w:tab/>
        <w:t>The fee for the plate is the regular motor vehicle registration fee contained in Article 5, Chapter 3 of this title and a special motor vehicle license fee of thirty</w:t>
      </w:r>
      <w:r>
        <w:rPr>
          <w:rFonts w:cs="Times New Roman"/>
          <w:color w:val="000000"/>
        </w:rPr>
        <w:noBreakHyphen/>
        <w:t xml:space="preserve">five dollars.  </w:t>
      </w:r>
      <w:r>
        <w:rPr>
          <w:rFonts w:cs="Times New Roman"/>
        </w:rPr>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56</w:t>
      </w:r>
      <w:r>
        <w:rPr>
          <w:rFonts w:cs="Times New Roman"/>
        </w:rPr>
        <w:noBreakHyphen/>
        <w:t>3</w:t>
      </w:r>
      <w:r>
        <w:rPr>
          <w:rFonts w:cs="Times New Roman"/>
        </w:rPr>
        <w:noBreakHyphen/>
        <w:t>2245.</w:t>
      </w:r>
      <w:r>
        <w:rPr>
          <w:rFonts w:cs="Times New Roman"/>
        </w:rPr>
        <w:tab/>
        <w:t>The guidelines for the production of a ‘Historic’ automobile special license plate must meet the requirements of Section 56</w:t>
      </w:r>
      <w:r>
        <w:rPr>
          <w:rFonts w:cs="Times New Roman"/>
        </w:rPr>
        <w:noBreakHyphen/>
        <w:t>3</w:t>
      </w:r>
      <w:r>
        <w:rPr>
          <w:rFonts w:cs="Times New Roman"/>
        </w:rP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This act takes effect six months after approval by the Governor.</w:t>
      </w:r>
      <w:r>
        <w:rPr>
          <w:rFonts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AD0284-6EC0-4071-AA2D-A7636B2320A7}"/>
    <w:embedBold r:id="rId2" w:fontKey="{AAFA9EB2-0D19-48CB-82F9-B952D03F9D7F}"/>
    <w:embedBoldItalic r:id="rId3" w:fontKey="{DFAD4FFE-045A-48E1-A561-C374B590BAF7}"/>
  </w:font>
  <w:font w:name="Calibri">
    <w:panose1 w:val="020F0502020204030204"/>
    <w:charset w:val="00"/>
    <w:family w:val="swiss"/>
    <w:pitch w:val="variable"/>
    <w:sig w:usb0="A00002EF" w:usb1="4000207B" w:usb2="00000000" w:usb3="00000000" w:csb0="0000009F" w:csb1="00000000"/>
    <w:embedRegular r:id="rId4" w:fontKey="{09218F2B-D399-42AA-B274-C79C24032B6B}"/>
    <w:embedBold r:id="rId5" w:fontKey="{FF7A4201-4C08-4342-84B7-E274ECDB38DD}"/>
    <w:embedBoldItalic r:id="rId6" w:fontKey="{68368A61-83C3-4AA1-9A25-F50BF77490D6}"/>
  </w:font>
  <w:font w:name="Tahoma">
    <w:panose1 w:val="020B0604030504040204"/>
    <w:charset w:val="00"/>
    <w:family w:val="swiss"/>
    <w:pitch w:val="variable"/>
    <w:sig w:usb0="61002A87" w:usb1="80000000" w:usb2="00000008" w:usb3="00000000" w:csb0="000101FF" w:csb1="00000000"/>
    <w:embedRegular r:id="rId7" w:fontKey="{196B8DC4-EAE8-4BE0-86B2-173ED830377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8" w:fontKey="{62D76903-363E-4BCB-A626-C3C22B741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496</Words>
  <Characters>2833</Characters>
  <Application>Microsoft Office Word</Application>
  <DocSecurity>0</DocSecurity>
  <Lines>23</Lines>
  <Paragraphs>6</Paragraphs>
  <ScaleCrop>false</ScaleCrop>
  <Company>Project Management</Company>
  <LinksUpToDate>false</LinksUpToDate>
  <CharactersWithSpaces>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2008-12-17T19:43:00Z</dcterms:created>
  <dcterms:modified xsi:type="dcterms:W3CDTF">2008-12-17T19:43:00Z</dcterms:modified>
</cp:coreProperties>
</file>