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57</w:t>
      </w:r>
      <w:r>
        <w:rPr>
          <w:rFonts w:eastAsia="Times New Roman" w:cs="Times New Roman"/>
        </w:rPr>
        <w:noBreakHyphen/>
        <w:t>1</w:t>
      </w:r>
      <w:r>
        <w:rPr>
          <w:rFonts w:eastAsia="Times New Roman" w:cs="Times New Roman"/>
        </w:rPr>
        <w:noBreakHyphen/>
        <w:t>360 OF THE 1976 CODE, RELATING TO THE DEPARTMENT OF TRANSPORTATION’S CHIEF INTERNAL AUDITOR, TO PROVIDE THAT A CERTIFIED INTERNAL AUDITOR MAY SERVE AS CHIEF INTERNAL AUDITOR AND TO CLARIFY THAT THE CHIEF INTERNAL AUDITOR IS RESPONSIBLE FOR SUPERVISING PERSONNEL IN THE CHIEF INTERNAL AUDITOR’S OFFICE; AND TO AMEND SECTION 57</w:t>
      </w:r>
      <w:r>
        <w:rPr>
          <w:rFonts w:eastAsia="Times New Roman" w:cs="Times New Roman"/>
        </w:rPr>
        <w:noBreakHyphen/>
        <w:t>1</w:t>
      </w:r>
      <w:r>
        <w:rPr>
          <w:rFonts w:eastAsia="Times New Roman" w:cs="Times New Roman"/>
        </w:rPr>
        <w:noBreakHyphen/>
        <w:t>370, TO PROVIDE THAT THE SECRETARY OF TRANSPORTATION MUST APPROVE CERTAIN PROJECTS BEFORE WORK MAY BEGIN, TO PROVIDE THAT THE SECRETARY MUST CERTIFY THAT THE PROJECTS MUST BE APPROVED BASED UPON OBJECTIVE AND QUANTIFIABLE FACTORS, AND TO PROVIDE THAT THE SECRETARY MUST MAKE A MONTHLY REPORT TO THE COMMISSION CONCERNING THE APPROVALS HE MAKES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57</w:t>
      </w:r>
      <w:r>
        <w:rPr>
          <w:rFonts w:eastAsia="Times New Roman" w:cs="Times New Roman"/>
        </w:rPr>
        <w:noBreakHyphen/>
        <w:t>1</w:t>
      </w:r>
      <w:r>
        <w:rPr>
          <w:rFonts w:eastAsia="Times New Roman" w:cs="Times New Roman"/>
        </w:rPr>
        <w:noBreakHyphen/>
        <w:t>360(B)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“(B)</w:t>
      </w:r>
      <w:r>
        <w:rPr>
          <w:rFonts w:eastAsia="Times New Roman" w:cs="Times New Roman"/>
          <w:szCs w:val="24"/>
        </w:rPr>
        <w:t>(1)</w:t>
      </w:r>
      <w:r>
        <w:rPr>
          <w:rFonts w:eastAsia="Times New Roman" w:cs="Times New Roman"/>
          <w:szCs w:val="24"/>
        </w:rPr>
        <w:tab/>
      </w:r>
      <w:r>
        <w:rPr>
          <w:rFonts w:eastAsia="Times New Roman" w:cs="Times New Roman"/>
          <w:szCs w:val="24"/>
        </w:rPr>
        <w:tab/>
        <w:t xml:space="preserve">The chief internal auditor shall serve for a term of four years and may be removed by the commission only for malfeasance, misfeasance, incompetency, absenteeism, conflicts of interest, misconduct, persistent neglect of duty in office, or incapacity.  The chief internal auditor must be a Certified Public Accountant </w:t>
      </w:r>
      <w:r>
        <w:rPr>
          <w:rFonts w:eastAsia="Times New Roman" w:cs="Times New Roman"/>
          <w:szCs w:val="24"/>
          <w:u w:val="single"/>
        </w:rPr>
        <w:t>or a Certified Internal Auditor</w:t>
      </w:r>
      <w:r>
        <w:rPr>
          <w:rFonts w:eastAsia="Times New Roman" w:cs="Times New Roman"/>
          <w:szCs w:val="24"/>
        </w:rPr>
        <w:t xml:space="preserve"> and possess any other experience the commission may require.  </w:t>
      </w:r>
      <w:r>
        <w:rPr>
          <w:rFonts w:eastAsia="Times New Roman" w:cs="Times New Roman"/>
          <w:strike/>
          <w:szCs w:val="24"/>
        </w:rPr>
        <w:t>The chief internal auditor must establish, implement, and maintain the exclusive internal audit function of all departmental activities.</w:t>
      </w:r>
      <w:r>
        <w:rPr>
          <w:rFonts w:eastAsia="Times New Roman" w:cs="Times New Roman"/>
          <w:szCs w:val="24"/>
        </w:rPr>
        <w:t xml:space="preserve">  The commission shall set the salary for the chief internal auditor as allowed by statute or applicable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The chief internal auditor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establish, implement, and maintain the exclusive internal audit function of all departmental activities;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supervise all professional, administrative, technical, and clerical personnel in his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(2)</w:t>
      </w:r>
      <w:r>
        <w:rPr>
          <w:rFonts w:eastAsia="Times New Roman" w:cs="Times New Roman"/>
          <w:szCs w:val="24"/>
          <w:u w:val="single"/>
        </w:rPr>
        <w:t>(3)</w:t>
      </w:r>
      <w:r>
        <w:rPr>
          <w:rFonts w:eastAsia="Times New Roman" w:cs="Times New Roman"/>
          <w:szCs w:val="24"/>
        </w:rPr>
        <w:tab/>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(3)</w:t>
      </w:r>
      <w:r>
        <w:rPr>
          <w:rFonts w:eastAsia="Times New Roman" w:cs="Times New Roman"/>
          <w:szCs w:val="24"/>
          <w:u w:val="single"/>
        </w:rPr>
        <w:t>(4)</w:t>
      </w:r>
      <w:r>
        <w:rPr>
          <w:rFonts w:eastAsia="Times New Roman" w:cs="Times New Roman"/>
          <w:szCs w:val="24"/>
        </w:rPr>
        <w:tab/>
        <w:t>The commission is vested with the exclusive management and control of the chief internal auditor.”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57</w:t>
      </w:r>
      <w:r>
        <w:rPr>
          <w:rFonts w:eastAsia="Times New Roman" w:cs="Times New Roman"/>
          <w:szCs w:val="24"/>
        </w:rPr>
        <w:noBreakHyphen/>
        <w:t>1</w:t>
      </w:r>
      <w:r>
        <w:rPr>
          <w:rFonts w:eastAsia="Times New Roman" w:cs="Times New Roman"/>
          <w:szCs w:val="24"/>
        </w:rPr>
        <w:noBreakHyphen/>
        <w:t>370(N)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w:t>
      </w:r>
      <w:r>
        <w:rPr>
          <w:rFonts w:eastAsia="Times New Roman" w:cs="Times New Roman"/>
          <w:szCs w:val="24"/>
        </w:rPr>
        <w:t>(N)</w:t>
      </w:r>
      <w:r>
        <w:rPr>
          <w:rFonts w:eastAsia="Times New Roman" w:cs="Times New Roman"/>
          <w:szCs w:val="24"/>
        </w:rPr>
        <w:tab/>
        <w:t xml:space="preserve">Any request made for resurfacing, installation of new signals, curb cuts on primary roads, bike lanes, or construction projects under ten million dollars must be reviewed and approved by the </w:t>
      </w:r>
      <w:r>
        <w:rPr>
          <w:rFonts w:eastAsia="Times New Roman" w:cs="Times New Roman"/>
          <w:strike/>
          <w:szCs w:val="24"/>
        </w:rPr>
        <w:t>commission who certify that the request is needed based upon objective and quantifiable factors before work may proceed</w:t>
      </w:r>
      <w:r>
        <w:rPr>
          <w:rFonts w:eastAsia="Times New Roman" w:cs="Times New Roman"/>
          <w:szCs w:val="24"/>
        </w:rPr>
        <w:t xml:space="preserve"> </w:t>
      </w:r>
      <w:r>
        <w:rPr>
          <w:rFonts w:eastAsia="Times New Roman" w:cs="Times New Roman"/>
          <w:szCs w:val="24"/>
          <w:u w:val="single"/>
        </w:rPr>
        <w:t>secretary who must certify that all work approved pursuant to this section is necessary based upon objective and quantifiable factors before work may proceed</w:t>
      </w:r>
      <w:r>
        <w:rPr>
          <w:rFonts w:eastAsia="Times New Roman" w:cs="Times New Roman"/>
          <w:szCs w:val="24"/>
        </w:rPr>
        <w:t xml:space="preserve">.  </w:t>
      </w:r>
      <w:r>
        <w:rPr>
          <w:rFonts w:eastAsia="Times New Roman" w:cs="Times New Roman"/>
          <w:szCs w:val="24"/>
          <w:u w:val="single"/>
        </w:rPr>
        <w:t>The secretary must make a monthly report to the commission concerning the approvals made pursuant to this section.</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DF9984-7AC4-4EDA-B13B-78042401F137}"/>
    <w:embedBold r:id="rId2" w:fontKey="{258EF6C7-9495-41AC-A75A-8C4321E94539}"/>
  </w:font>
  <w:font w:name="Calibri">
    <w:panose1 w:val="020F0502020204030204"/>
    <w:charset w:val="00"/>
    <w:family w:val="swiss"/>
    <w:pitch w:val="variable"/>
    <w:sig w:usb0="A00002EF" w:usb1="4000207B" w:usb2="00000000" w:usb3="00000000" w:csb0="0000009F" w:csb1="00000000"/>
    <w:embedRegular r:id="rId3" w:fontKey="{A06F5582-9B14-4174-BE45-D95C4C6699F8}"/>
  </w:font>
  <w:font w:name="Tahoma">
    <w:panose1 w:val="020B0604030504040204"/>
    <w:charset w:val="00"/>
    <w:family w:val="swiss"/>
    <w:pitch w:val="variable"/>
    <w:sig w:usb0="61002A87" w:usb1="80000000" w:usb2="00000008" w:usb3="00000000" w:csb0="000101FF" w:csb1="00000000"/>
    <w:embedRegular r:id="rId4" w:fontKey="{CE5DCEB4-76ED-466F-8A6E-5EEEBB6A805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3412E16-A035-498D-8010-5DABFD9D4C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[222]</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512</Words>
  <Characters>2919</Characters>
  <Application>Microsoft Office Word</Application>
  <DocSecurity>0</DocSecurity>
  <Lines>24</Lines>
  <Paragraphs>6</Paragraphs>
  <ScaleCrop>false</ScaleCrop>
  <Company>Project Management</Company>
  <LinksUpToDate>false</LinksUpToDate>
  <CharactersWithSpaces>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2008-12-17T19:50:00Z</dcterms:created>
  <dcterms:modified xsi:type="dcterms:W3CDTF">2008-12-17T19:50:00Z</dcterms:modified>
</cp:coreProperties>
</file>