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7</w:t>
      </w:r>
      <w:r>
        <w:rPr>
          <w:rFonts w:eastAsia="Times New Roman" w:cs="Times New Roman"/>
          <w:szCs w:val="20"/>
        </w:rPr>
        <w:noBreakHyphen/>
        <w:t>13</w:t>
      </w:r>
      <w:r>
        <w:rPr>
          <w:rFonts w:eastAsia="Times New Roman" w:cs="Times New Roman"/>
          <w:szCs w:val="20"/>
        </w:rPr>
        <w:noBreakHyphen/>
        <w:t xml:space="preserve">25 SO AS TO PROVIDE THAT THE STATE ELECTION COMMISSION SHALL ESTABLISH A PROCEDURE BY WHICH A QUALIFIED ELECTOR MAY CAST HIS BALLOT IN PERSON WITHOUT EXCUSE DURING AN EARLY VOTING PERIOD; TO ESTABLISH </w:t>
      </w:r>
      <w:r>
        <w:rPr>
          <w:rFonts w:eastAsia="MS Mincho" w:cs="Times New Roman"/>
          <w:szCs w:val="20"/>
        </w:rPr>
        <w:t>EARLY VOTING CENTERS TO ALLOW A REGISTERED COUNTY RESIDENT TO VOTE OUTSIDE THEIR PRECINCT; TO PROVIDE FOR THE ESTABLISHMENT OF EARLY VOTING LOCATIONS; TO REQUIRE THAT THESE CENTERS BE OPEN ALL DAY ON THE TWO SATURDAYS WITHIN THE EARLY VOTING PERIOD; AND TO REQUIRE THESE LOCATIONS AND TIMES TO BE IN COMPLIANCE WITH THE PROVISIONS OF SECTION 30</w:t>
      </w:r>
      <w:r>
        <w:rPr>
          <w:rFonts w:eastAsia="MS Mincho" w:cs="Times New Roman"/>
          <w:szCs w:val="20"/>
        </w:rPr>
        <w:noBreakHyphen/>
        <w:t>4</w:t>
      </w:r>
      <w:r>
        <w:rPr>
          <w:rFonts w:eastAsia="MS Mincho" w:cs="Times New Roman"/>
          <w:szCs w:val="20"/>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13</w:t>
      </w:r>
      <w:r>
        <w:rPr>
          <w:rFonts w:eastAsia="MS Mincho" w:cs="Times New Roman"/>
          <w:szCs w:val="20"/>
        </w:rPr>
        <w:noBreakHyphen/>
        <w:t>25.</w:t>
      </w:r>
      <w:r>
        <w:rPr>
          <w:rFonts w:eastAsia="MS Mincho" w:cs="Times New Roman"/>
          <w:szCs w:val="20"/>
        </w:rPr>
        <w:tab/>
        <w:t>(A)</w:t>
      </w:r>
      <w:r>
        <w:rPr>
          <w:rFonts w:eastAsia="MS Mincho" w:cs="Times New Roman"/>
          <w:szCs w:val="20"/>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The early voting period shall begin fifteen days before the statewide primary or general election and end one day before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authority charged by law with conducting an election shall determine the locations and hours of operation for early voting centers, except that the early voting centers must be open on the two Saturdays within the early voting period as provided by Section 7</w:t>
      </w:r>
      <w:r>
        <w:rPr>
          <w:rFonts w:eastAsia="MS Mincho" w:cs="Times New Roman"/>
          <w:szCs w:val="20"/>
        </w:rPr>
        <w:noBreakHyphen/>
        <w:t>13</w:t>
      </w:r>
      <w:r>
        <w:rPr>
          <w:rFonts w:eastAsia="MS Mincho" w:cs="Times New Roman"/>
          <w:szCs w:val="20"/>
        </w:rPr>
        <w:noBreakHyphen/>
        <w:t>60.  These locations and hours of operation for the early voting centers must be posted in accordance with the provisions of Section 30</w:t>
      </w:r>
      <w:r>
        <w:rPr>
          <w:rFonts w:eastAsia="MS Mincho" w:cs="Times New Roman"/>
          <w:szCs w:val="20"/>
        </w:rPr>
        <w:noBreakHyphen/>
        <w:t>4</w:t>
      </w:r>
      <w:r>
        <w:rPr>
          <w:rFonts w:eastAsia="MS Mincho" w:cs="Times New Roman"/>
          <w:szCs w:val="20"/>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r>
      <w:r>
        <w:rPr>
          <w:rFonts w:eastAsia="Times New Roman" w:cs="Times New Roman"/>
          <w:szCs w:val="20"/>
        </w:rPr>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634C28-D06B-4821-A260-B3DEDFA3DB55}"/>
    <w:embedBold r:id="rId2" w:fontKey="{CFB3A68B-D4A4-4EEC-8E03-A1A63CB7A0F7}"/>
  </w:font>
  <w:font w:name="Calibri">
    <w:panose1 w:val="020F0502020204030204"/>
    <w:charset w:val="00"/>
    <w:family w:val="swiss"/>
    <w:pitch w:val="variable"/>
    <w:sig w:usb0="A00002EF" w:usb1="4000207B" w:usb2="00000000" w:usb3="00000000" w:csb0="0000009F" w:csb1="00000000"/>
    <w:embedRegular r:id="rId3" w:fontKey="{94CE2D98-009D-4CE2-AFD7-4CCB5D5696AB}"/>
  </w:font>
  <w:font w:name="Tahoma">
    <w:panose1 w:val="020B0604030504040204"/>
    <w:charset w:val="00"/>
    <w:family w:val="swiss"/>
    <w:pitch w:val="variable"/>
    <w:sig w:usb0="61002A87" w:usb1="80000000" w:usb2="00000008" w:usb3="00000000" w:csb0="000101FF" w:csb1="00000000"/>
    <w:embedRegular r:id="rId4" w:fontKey="{5B5EEE12-4E6E-4E43-B26B-FD869FB4B65A}"/>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9FC84F5-894B-4025-B3DE-EE67FEEBDF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1978</Characters>
  <Application>Microsoft Office Word</Application>
  <DocSecurity>0</DocSecurity>
  <Lines>329</Lines>
  <Paragraphs>282</Paragraphs>
  <ScaleCrop>false</ScaleCrop>
  <Company>Project Management</Company>
  <LinksUpToDate>false</LinksUpToDate>
  <CharactersWithSpaces>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2009-01-13T21:38:00Z</dcterms:created>
  <dcterms:modified xsi:type="dcterms:W3CDTF">2009-01-13T21:38:00Z</dcterms:modified>
</cp:coreProperties>
</file>