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C748B" w:rsidRP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June 2, 2010</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Pr="008C748B" w:rsidRDefault="008C748B" w:rsidP="008C748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282</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Default="008C748B" w:rsidP="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Ford and Davis</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6/2/10--H.</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12, 2009.</w:t>
      </w:r>
    </w:p>
    <w:p w:rsidR="008C748B" w:rsidRPr="008C748B" w:rsidRDefault="008C748B" w:rsidP="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84BDD" w:rsidSect="00B84B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Times New Roman" w:cs="Times New Roman"/>
        </w:rPr>
        <w:t>SECTION</w:t>
      </w:r>
      <w:r w:rsidRPr="00F20062">
        <w:rPr>
          <w:rFonts w:eastAsia="Times New Roman" w:cs="Times New Roman"/>
        </w:rPr>
        <w:tab/>
        <w:t>1.</w:t>
      </w:r>
      <w:r w:rsidRPr="00F20062">
        <w:rPr>
          <w:rFonts w:eastAsia="Times New Roman" w:cs="Times New Roman"/>
        </w:rPr>
        <w:tab/>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 of the 1976 Code is amended to read:</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cs="Times New Roman"/>
          <w:color w:val="000000" w:themeColor="text1"/>
          <w:u w:color="000000" w:themeColor="text1"/>
        </w:rPr>
        <w:t>“</w:t>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w:t>
      </w:r>
      <w:r w:rsidRPr="00F20062">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color="000000"/>
        </w:rPr>
        <w:t>(A)</w:t>
      </w:r>
      <w:r w:rsidRPr="00F20062">
        <w:rPr>
          <w:rFonts w:eastAsia="Calibri" w:cs="Times New Roman"/>
          <w:color w:val="000000"/>
          <w:u w:color="000000"/>
        </w:rPr>
        <w:tab/>
        <w:t>Magistrates shall</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(1)</w:t>
      </w:r>
      <w:r w:rsidRPr="00F20062">
        <w:rPr>
          <w:rFonts w:eastAsia="Calibri" w:cs="Times New Roman"/>
          <w:color w:val="000000"/>
        </w:rPr>
        <w:tab/>
      </w:r>
      <w:r w:rsidRPr="00F20062">
        <w:rPr>
          <w:rFonts w:eastAsia="Calibri" w:cs="Times New Roman"/>
          <w:color w:val="000000"/>
          <w:u w:color="000000"/>
        </w:rPr>
        <w:t xml:space="preserve">cause to be arrested all persons found within their counties charged with any offense and persons who after committing any offense within the county </w:t>
      </w:r>
      <w:r w:rsidRPr="00F20062">
        <w:rPr>
          <w:rFonts w:eastAsia="Calibri" w:cs="Times New Roman"/>
          <w:strike/>
          <w:color w:val="000000"/>
          <w:u w:color="000000"/>
        </w:rPr>
        <w:t>escape</w:t>
      </w:r>
      <w:r w:rsidRPr="00F20062">
        <w:rPr>
          <w:rFonts w:eastAsia="Calibri" w:cs="Times New Roman"/>
          <w:color w:val="000000"/>
          <w:u w:val="single"/>
        </w:rPr>
        <w:t>flee</w:t>
      </w:r>
      <w:r>
        <w:rPr>
          <w:rFonts w:eastAsia="Calibri" w:cs="Times New Roman"/>
          <w:color w:val="000000"/>
          <w:u w:color="000000"/>
        </w:rPr>
        <w:t xml:space="preserve"> </w:t>
      </w:r>
      <w:r w:rsidRPr="00F20062">
        <w:rPr>
          <w:rFonts w:eastAsia="Calibri" w:cs="Times New Roman"/>
          <w:color w:val="000000"/>
          <w:u w:color="000000"/>
        </w:rPr>
        <w:t xml:space="preserve">out of </w:t>
      </w:r>
      <w:r w:rsidRPr="00F20062">
        <w:rPr>
          <w:rFonts w:eastAsia="Calibri" w:cs="Times New Roman"/>
          <w:strike/>
          <w:color w:val="000000"/>
          <w:u w:color="000000"/>
        </w:rPr>
        <w:t>it,</w:t>
      </w:r>
      <w:r w:rsidRPr="00F20062">
        <w:rPr>
          <w:rFonts w:eastAsia="Calibri" w:cs="Times New Roman"/>
          <w:color w:val="000000"/>
          <w:u w:val="single"/>
        </w:rPr>
        <w:t>the county;</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(2)</w:t>
      </w:r>
      <w:r>
        <w:rPr>
          <w:rFonts w:eastAsia="Calibri" w:cs="Times New Roman"/>
          <w:color w:val="000000"/>
          <w:u w:color="000000"/>
        </w:rPr>
        <w:tab/>
      </w:r>
      <w:r w:rsidRPr="00F20062">
        <w:rPr>
          <w:rFonts w:eastAsia="Calibri" w:cs="Times New Roman"/>
          <w:color w:val="000000"/>
          <w:u w:color="000000"/>
        </w:rPr>
        <w:t>examine into treasons, felonies, grand larcenies, high crimes and misdemeanors</w:t>
      </w:r>
      <w:r w:rsidRPr="00F20062">
        <w:rPr>
          <w:rFonts w:eastAsia="Calibri" w:cs="Times New Roman"/>
          <w:strike/>
          <w:color w:val="000000"/>
          <w:u w:color="000000"/>
        </w:rPr>
        <w:t>,</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lastRenderedPageBreak/>
        <w:tab/>
      </w:r>
      <w:r>
        <w:rPr>
          <w:rFonts w:eastAsia="Calibri" w:cs="Times New Roman"/>
          <w:color w:val="000000"/>
          <w:u w:color="000000"/>
        </w:rPr>
        <w:tab/>
      </w:r>
      <w:r w:rsidRPr="00F20062">
        <w:rPr>
          <w:rFonts w:eastAsia="Calibri" w:cs="Times New Roman"/>
          <w:color w:val="000000"/>
          <w:u w:val="single"/>
        </w:rPr>
        <w:t>(3)</w:t>
      </w:r>
      <w:r>
        <w:rPr>
          <w:rFonts w:eastAsia="Calibri" w:cs="Times New Roman"/>
          <w:color w:val="000000"/>
          <w:u w:color="000000"/>
        </w:rPr>
        <w:tab/>
      </w:r>
      <w:r w:rsidRPr="00F20062">
        <w:rPr>
          <w:rFonts w:eastAsia="Calibri" w:cs="Times New Roman"/>
          <w:color w:val="000000"/>
          <w:u w:color="000000"/>
        </w:rPr>
        <w:t>commit or bind over for trial those who appear to be guilty of crimes or offenses not within their jurisdiction</w:t>
      </w:r>
      <w:r w:rsidRPr="00F20062">
        <w:rPr>
          <w:rFonts w:eastAsia="Calibri" w:cs="Times New Roman"/>
          <w:strike/>
          <w:color w:val="000000"/>
        </w:rPr>
        <w:t>,</w:t>
      </w:r>
      <w:r w:rsidRPr="00F20062">
        <w:rPr>
          <w:rFonts w:eastAsia="Calibri" w:cs="Times New Roman"/>
          <w:color w:val="000000"/>
          <w:u w:val="single"/>
        </w:rPr>
        <w:t>;</w:t>
      </w:r>
      <w:r>
        <w:rPr>
          <w:rFonts w:eastAsia="Calibri" w:cs="Times New Roman"/>
          <w:color w:val="000000"/>
          <w:u w:color="000000"/>
        </w:rPr>
        <w:t xml:space="preserve"> </w:t>
      </w:r>
      <w:r w:rsidRPr="00F20062">
        <w:rPr>
          <w:rFonts w:eastAsia="Calibri" w:cs="Times New Roman"/>
          <w:color w:val="000000"/>
          <w:u w:color="000000"/>
        </w:rPr>
        <w:t xml:space="preserve">and </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(4)</w:t>
      </w:r>
      <w:r>
        <w:rPr>
          <w:rFonts w:eastAsia="Calibri" w:cs="Times New Roman"/>
          <w:color w:val="000000"/>
          <w:u w:color="000000"/>
        </w:rPr>
        <w:tab/>
      </w:r>
      <w:r w:rsidRPr="00F20062">
        <w:rPr>
          <w:rFonts w:eastAsia="Calibri" w:cs="Times New Roman"/>
          <w:color w:val="000000"/>
          <w:u w:color="000000"/>
        </w:rPr>
        <w:t>punish those guilty of such offenses within their jurisdiction.</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strike/>
          <w:color w:val="000000"/>
          <w:u w:color="000000"/>
        </w:rPr>
        <w:t>(B)</w:t>
      </w:r>
      <w:r w:rsidRPr="00F20062">
        <w:rPr>
          <w:rFonts w:eastAsia="Calibri" w:cs="Times New Roman"/>
          <w:color w:val="000000"/>
          <w:u w:color="000000"/>
        </w:rPr>
        <w:tab/>
      </w:r>
      <w:r w:rsidRPr="00F20062">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color w:val="000000"/>
          <w:u w:val="single" w:color="000000"/>
        </w:rPr>
        <w:t>(B)(1)</w:t>
      </w:r>
      <w:r w:rsidRPr="00F20062">
        <w:rPr>
          <w:rFonts w:eastAsia="Calibri" w:cs="Times New Roman"/>
          <w:color w:val="000000"/>
          <w:u w:color="000000"/>
        </w:rPr>
        <w:tab/>
      </w:r>
      <w:r w:rsidRPr="00F20062">
        <w:rPr>
          <w:rFonts w:eastAsia="Calibri" w:cs="Times New Roman"/>
          <w:color w:val="000000"/>
          <w:u w:val="single" w:color="000000"/>
        </w:rPr>
        <w:t>No arrest warrant shall be issued for the arrest of a person unless sought by a member of a law enforcement agency acting in their official capacity.</w:t>
      </w:r>
    </w:p>
    <w:p w:rsidR="00E95B74"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color="000000"/>
        </w:rPr>
      </w:pPr>
      <w:r w:rsidRPr="00F20062">
        <w:rPr>
          <w:rFonts w:eastAsia="Calibri" w:cs="Times New Roman"/>
          <w:color w:val="000000"/>
          <w:u w:color="000000"/>
        </w:rPr>
        <w:tab/>
      </w:r>
      <w:r w:rsidRPr="00F20062">
        <w:rPr>
          <w:rFonts w:eastAsia="Calibri" w:cs="Times New Roman"/>
          <w:color w:val="000000"/>
          <w:u w:color="000000"/>
        </w:rPr>
        <w:tab/>
      </w:r>
      <w:r w:rsidRPr="00F20062">
        <w:rPr>
          <w:rFonts w:eastAsia="Calibri" w:cs="Times New Roman"/>
          <w:color w:val="000000"/>
          <w:u w:val="single" w:color="000000"/>
        </w:rPr>
        <w:t>(2)</w:t>
      </w:r>
      <w:r w:rsidRPr="00F20062">
        <w:rPr>
          <w:rFonts w:eastAsia="Calibri" w:cs="Times New Roman"/>
          <w:color w:val="000000"/>
          <w:u w:color="000000"/>
        </w:rPr>
        <w:tab/>
      </w:r>
      <w:r w:rsidRPr="00F20062">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s="Times New Roman"/>
          <w:color w:val="000000"/>
          <w:u w:val="single" w:color="000000"/>
        </w:rPr>
        <w:t>,</w:t>
      </w:r>
      <w:r w:rsidRPr="00F20062">
        <w:rPr>
          <w:rFonts w:eastAsia="Calibri" w:cs="Times New Roman"/>
          <w:color w:val="000000"/>
          <w:u w:val="single" w:color="000000"/>
        </w:rPr>
        <w:t xml:space="preserve"> a person seeking an arrest warrant for a fraudulent check, if the fraudulent check is presented to the magistrate at the time the warrant is sought</w:t>
      </w:r>
      <w:r>
        <w:rPr>
          <w:rFonts w:eastAsia="Calibri" w:cs="Times New Roman"/>
          <w:color w:val="000000"/>
          <w:u w:val="single" w:color="000000"/>
        </w:rPr>
        <w:t>, or offenses involving criminal domestic violence, harassment, or assault and battery of a high and aggravated nature</w:t>
      </w:r>
      <w:r w:rsidRPr="00F20062">
        <w:rPr>
          <w:rFonts w:eastAsia="Calibri" w:cs="Times New Roman"/>
          <w:color w:val="000000"/>
          <w:u w:val="single"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rPr>
        <w:tab/>
      </w:r>
      <w:r>
        <w:rPr>
          <w:rFonts w:eastAsia="Calibri" w:cs="Times New Roman"/>
          <w:color w:val="000000"/>
        </w:rPr>
        <w:tab/>
      </w:r>
      <w:r w:rsidRPr="00161212">
        <w:rPr>
          <w:rFonts w:eastAsia="Calibri" w:cs="Times New Roman"/>
          <w:color w:val="000000"/>
          <w:u w:val="single"/>
        </w:rPr>
        <w:t>(3)</w:t>
      </w:r>
      <w:r>
        <w:rPr>
          <w:rFonts w:eastAsia="Calibri" w:cs="Times New Roman"/>
          <w:color w:val="000000"/>
        </w:rPr>
        <w:tab/>
      </w:r>
      <w:r>
        <w:rPr>
          <w:rFonts w:eastAsia="Calibri" w:cs="Times New Roman"/>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s="Times New Roman"/>
          <w:color w:val="000000"/>
          <w:u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F20062">
        <w:rPr>
          <w:rFonts w:eastAsia="Times New Roman" w:cs="Times New Roman"/>
        </w:rPr>
        <w:t>SECTION</w:t>
      </w:r>
      <w:r w:rsidRPr="00F20062">
        <w:rPr>
          <w:rFonts w:eastAsia="Times New Roman" w:cs="Times New Roman"/>
        </w:rPr>
        <w:tab/>
        <w:t>2.</w:t>
      </w:r>
      <w:r w:rsidRPr="00F20062">
        <w:rPr>
          <w:rFonts w:eastAsia="Times New Roman" w:cs="Times New Roman"/>
        </w:rPr>
        <w:tab/>
        <w:t>This act takes effect upon approval by the Governor.</w:t>
      </w:r>
    </w:p>
    <w:p w:rsidR="00515633" w:rsidRDefault="00B84BDD" w:rsidP="00DD0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15633" w:rsidSect="00B84B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633" w:rsidRDefault="00515633" w:rsidP="00515633">
      <w:r>
        <w:separator/>
      </w:r>
    </w:p>
  </w:endnote>
  <w:endnote w:type="continuationSeparator" w:id="0">
    <w:p w:rsidR="00515633" w:rsidRDefault="00515633" w:rsidP="005156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96115-237D-44CC-A48A-C00173CA5893}"/>
    <w:embedBold r:id="rId2" w:fontKey="{F32E0163-3B1E-4DCC-8D9F-3C49DDCA403B}"/>
  </w:font>
  <w:font w:name="Calibri">
    <w:panose1 w:val="020F0502020204030204"/>
    <w:charset w:val="00"/>
    <w:family w:val="swiss"/>
    <w:pitch w:val="variable"/>
    <w:sig w:usb0="A00002EF" w:usb1="4000207B" w:usb2="00000000" w:usb3="00000000" w:csb0="0000009F" w:csb1="00000000"/>
    <w:embedRegular r:id="rId3" w:fontKey="{B8FC7B0F-C206-4AB1-BF48-0601F852E904}"/>
  </w:font>
  <w:font w:name="Tahoma">
    <w:panose1 w:val="020B0604030504040204"/>
    <w:charset w:val="00"/>
    <w:family w:val="swiss"/>
    <w:pitch w:val="variable"/>
    <w:sig w:usb0="61002A87" w:usb1="80000000" w:usb2="00000008" w:usb3="00000000" w:csb0="000101FF" w:csb1="00000000"/>
    <w:embedRegular r:id="rId4" w:fontKey="{A35BE0CE-55E0-4E20-9622-2DCA2D817A8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735AAC6-EBA9-42BE-A5B9-AE9C649A87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33" w:rsidRDefault="00B84BDD">
    <w:pPr>
      <w:pStyle w:val="Footer"/>
      <w:tabs>
        <w:tab w:val="clear" w:pos="4680"/>
        <w:tab w:val="clear" w:pos="9360"/>
        <w:tab w:val="center" w:pos="2995"/>
      </w:tabs>
      <w:spacing w:before="120"/>
    </w:pPr>
    <w:r>
      <w:t>[282-</w:t>
    </w:r>
    <w:fldSimple w:instr=" PAGE  \* MERGEFORMAT ">
      <w:r w:rsidR="00DD0FD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DD" w:rsidRDefault="00B84BDD">
    <w:pPr>
      <w:pStyle w:val="Footer"/>
      <w:tabs>
        <w:tab w:val="clear" w:pos="4680"/>
        <w:tab w:val="clear" w:pos="9360"/>
        <w:tab w:val="center" w:pos="2995"/>
      </w:tabs>
      <w:spacing w:before="120"/>
    </w:pPr>
    <w:r>
      <w:t>[282]</w:t>
    </w:r>
    <w:r>
      <w:tab/>
    </w:r>
    <w:fldSimple w:instr=" PAGE  \* MERGEFORMAT ">
      <w:r w:rsidR="00DD0F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633" w:rsidRDefault="00515633" w:rsidP="00515633">
      <w:r>
        <w:separator/>
      </w:r>
    </w:p>
  </w:footnote>
  <w:footnote w:type="continuationSeparator" w:id="0">
    <w:p w:rsidR="00515633" w:rsidRDefault="00515633" w:rsidP="005156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515633"/>
    <w:rsid w:val="001E46F5"/>
    <w:rsid w:val="00363F3B"/>
    <w:rsid w:val="00515633"/>
    <w:rsid w:val="00525E43"/>
    <w:rsid w:val="005673C7"/>
    <w:rsid w:val="005915CA"/>
    <w:rsid w:val="005A0708"/>
    <w:rsid w:val="008C748B"/>
    <w:rsid w:val="00901A6F"/>
    <w:rsid w:val="00925C75"/>
    <w:rsid w:val="00A41D4C"/>
    <w:rsid w:val="00B37DB2"/>
    <w:rsid w:val="00B84BDD"/>
    <w:rsid w:val="00D461AF"/>
    <w:rsid w:val="00DD0FD4"/>
    <w:rsid w:val="00E11DF4"/>
    <w:rsid w:val="00E95B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156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5633"/>
    <w:rPr>
      <w:szCs w:val="21"/>
    </w:rPr>
  </w:style>
  <w:style w:type="character" w:customStyle="1" w:styleId="PlainTextChar">
    <w:name w:val="Plain Text Char"/>
    <w:basedOn w:val="DefaultParagraphFont"/>
    <w:link w:val="PlainText"/>
    <w:uiPriority w:val="99"/>
    <w:rsid w:val="00515633"/>
    <w:rPr>
      <w:szCs w:val="21"/>
    </w:rPr>
  </w:style>
  <w:style w:type="paragraph" w:styleId="BodyText">
    <w:name w:val="Body Text"/>
    <w:basedOn w:val="Normal"/>
    <w:link w:val="BodyTextChar"/>
    <w:uiPriority w:val="99"/>
    <w:locked/>
    <w:rsid w:val="00515633"/>
  </w:style>
  <w:style w:type="character" w:customStyle="1" w:styleId="BodyTextChar">
    <w:name w:val="Body Text Char"/>
    <w:basedOn w:val="DefaultParagraphFont"/>
    <w:link w:val="BodyText"/>
    <w:uiPriority w:val="99"/>
    <w:rsid w:val="00515633"/>
  </w:style>
  <w:style w:type="paragraph" w:styleId="BalloonText">
    <w:name w:val="Balloon Text"/>
    <w:next w:val="Normal"/>
    <w:link w:val="BalloonTextChar"/>
    <w:uiPriority w:val="99"/>
    <w:unhideWhenUsed/>
    <w:rsid w:val="00515633"/>
    <w:rPr>
      <w:rFonts w:cs="Tahoma"/>
      <w:szCs w:val="16"/>
    </w:rPr>
  </w:style>
  <w:style w:type="character" w:customStyle="1" w:styleId="BalloonTextChar">
    <w:name w:val="Balloon Text Char"/>
    <w:basedOn w:val="DefaultParagraphFont"/>
    <w:link w:val="BalloonText"/>
    <w:uiPriority w:val="99"/>
    <w:rsid w:val="00515633"/>
    <w:rPr>
      <w:rFonts w:cs="Tahoma"/>
      <w:szCs w:val="16"/>
    </w:rPr>
  </w:style>
  <w:style w:type="paragraph" w:styleId="NormalWeb">
    <w:name w:val="Normal (Web)"/>
    <w:basedOn w:val="Normal"/>
    <w:next w:val="Normal"/>
    <w:semiHidden/>
    <w:locked/>
    <w:rsid w:val="0051563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1563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15633"/>
    <w:rPr>
      <w:rFonts w:cs="Times New Roman"/>
    </w:rPr>
  </w:style>
  <w:style w:type="character" w:styleId="LineNumber">
    <w:name w:val="line number"/>
    <w:basedOn w:val="DefaultParagraphFont"/>
    <w:uiPriority w:val="99"/>
    <w:semiHidden/>
    <w:unhideWhenUsed/>
    <w:locked/>
    <w:rsid w:val="00B84BDD"/>
  </w:style>
  <w:style w:type="paragraph" w:styleId="Header">
    <w:name w:val="header"/>
    <w:basedOn w:val="Normal"/>
    <w:link w:val="HeaderChar"/>
    <w:unhideWhenUsed/>
    <w:locked/>
    <w:rsid w:val="00B84BDD"/>
    <w:pPr>
      <w:tabs>
        <w:tab w:val="center" w:pos="4680"/>
        <w:tab w:val="right" w:pos="9360"/>
      </w:tabs>
    </w:pPr>
  </w:style>
  <w:style w:type="character" w:customStyle="1" w:styleId="HeaderChar">
    <w:name w:val="Header Char"/>
    <w:basedOn w:val="DefaultParagraphFont"/>
    <w:link w:val="Header"/>
    <w:rsid w:val="00B84BDD"/>
  </w:style>
  <w:style w:type="character" w:styleId="FollowedHyperlink">
    <w:name w:val="FollowedHyperlink"/>
    <w:basedOn w:val="DefaultParagraphFont"/>
    <w:uiPriority w:val="99"/>
    <w:semiHidden/>
    <w:unhideWhenUsed/>
    <w:locked/>
    <w:rsid w:val="005915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2429</Characters>
  <Application>Microsoft Office Word</Application>
  <DocSecurity>0</DocSecurity>
  <Lines>86</Lines>
  <Paragraphs>28</Paragraphs>
  <ScaleCrop>false</ScaleCrop>
  <Company>Project Management</Company>
  <LinksUpToDate>false</LinksUpToDate>
  <CharactersWithSpaces>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2010-06-02T23:15:00Z</dcterms:created>
  <dcterms:modified xsi:type="dcterms:W3CDTF">2010-06-02T23:15:00Z</dcterms:modified>
</cp:coreProperties>
</file>