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CHAPTER 8 TO TITLE 44 SO AS TO REQUIRE THE DEPARTMENT OF HEALTH AND ENVIRONMENTAL CONTROL TO IMPLEMENT A TARGETED COMMUNITY HEALTH PROGRAM IN THREE TO FIVE COUNTIES OF NEED FOR DENTAL HEALTH EDUCATION, SCREENING, AND TREATMENT REFERRALS IN PUBLIC SCHOOLS FOR CHILDREN IN KINDERGARTEN, THIRD, SEVENTH, AND TENTH GRADES OR UPON ENTRY INTO PUBLIC SCHOOLS, TO REQUIRE PROGRAM GUIDELINES TO BE PROMULGATED IN REGULATIONS, TO REQUIRE AN ACKNOWLEDGMENT OF DENTAL SCREENING TO BE ISSUED UPON COMPLETION OF THE SCREENING AND TO REQUIRE THIS ACKNOWLEDGMENT TO BE PRESENTED TO THE CHILD’S SCHOOL, TO REQUIRE NOTIFICATION TO THE CHILD’S PARENT IF PROFESSIONAL ATTENTION IS INDICATED BY THE SCREENING AND IF AUTHORIZED BY THE CHILD’S PARENTS, TO PROVIDE NOTIFICATION TO THE COMMUNITY HEALTH COORDINATOR TO FACILITATE FURTHER ATTENTION IF NEEDED, AND TO PROVIDE THAT A SCREENING MUST BE COMPLETED UNLESS A CHILD’S PARENT COMPLETES AN EXEMPTION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“CHAPTER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Community Oral Health Coordinator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10.</w:t>
      </w:r>
      <w:r>
        <w:rPr>
          <w:rFonts w:cs="Times New Roman"/>
          <w:color w:val="000000" w:themeColor="text1"/>
          <w:u w:color="000000" w:themeColor="text1"/>
        </w:rPr>
        <w:tab/>
      </w:r>
      <w:r>
        <w:rPr>
          <w:rFonts w:cs="Times New Roman"/>
          <w:color w:val="000000" w:themeColor="text1"/>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20.</w:t>
      </w:r>
      <w:r>
        <w:rPr>
          <w:rFonts w:cs="Times New Roman"/>
          <w:color w:val="000000" w:themeColor="text1"/>
          <w:u w:color="000000" w:themeColor="text1"/>
        </w:rPr>
        <w:tab/>
      </w:r>
      <w:r>
        <w:rPr>
          <w:rFonts w:cs="Times New Roman"/>
          <w:color w:val="000000" w:themeColor="text1"/>
          <w:u w:color="000000" w:themeColor="text1"/>
        </w:rPr>
        <w:tab/>
        <w:t>Unless a different meaning is required by the context: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(1)</w:t>
      </w:r>
      <w:r>
        <w:rPr>
          <w:rFonts w:cs="Times New Roman"/>
          <w:color w:val="000000" w:themeColor="text1"/>
          <w:u w:color="000000" w:themeColor="text1"/>
        </w:rPr>
        <w:tab/>
        <w:t>‘Acknowledgment of Dental Screening’ means a document designed to serve as official confirmation that a child has had a dental screening.</w:t>
      </w:r>
      <w:r>
        <w:rPr>
          <w:rFonts w:cs="Times New Roman"/>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(2)</w:t>
      </w:r>
      <w:r>
        <w:rPr>
          <w:rFonts w:cs="Times New Roman"/>
          <w:color w:val="000000" w:themeColor="text1"/>
          <w:u w:color="000000" w:themeColor="text1"/>
        </w:rPr>
        <w:tab/>
        <w:t>‘Authorized practitioner’ means dentists, hygienists, certified dental assistants, physicians, and nurses and anyone who has qualified under the department’s training module.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(3)</w:t>
      </w:r>
      <w:r>
        <w:rPr>
          <w:rFonts w:cs="Times New Roman"/>
          <w:color w:val="000000" w:themeColor="text1"/>
          <w:u w:color="000000" w:themeColor="text1"/>
        </w:rPr>
        <w:tab/>
        <w:t>‘Community oral health coordinator’ means someone located in the county of need that will provide support to county health departments and school districts to strengthen the capacity to respond to the oral health needs of school children. They will assist in facilitating the removal of barriers to dental care, partnership development or enhancement, building or enhancing of dental safety net systems, oral health training and education, and strategic planning for accessing additional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(4)</w:t>
      </w:r>
      <w:r>
        <w:rPr>
          <w:rFonts w:cs="Times New Roman"/>
          <w:color w:val="000000" w:themeColor="text1"/>
          <w:u w:color="000000" w:themeColor="text1"/>
        </w:rPr>
        <w:tab/>
        <w:t>‘County of Need’ means any county in this State that is considered to be a dentally underserved area based on the most recent Oral Health Needs Assessment or any other data deemed appropriate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(5)</w:t>
      </w:r>
      <w:r>
        <w:rPr>
          <w:rFonts w:cs="Times New Roman"/>
          <w:color w:val="000000" w:themeColor="text1"/>
          <w:u w:color="000000" w:themeColor="text1"/>
        </w:rPr>
        <w:tab/>
        <w:t>‘Department’ means the South Carolina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(6)</w:t>
      </w:r>
      <w:r>
        <w:rPr>
          <w:rFonts w:cs="Times New Roman"/>
          <w:color w:val="000000" w:themeColor="text1"/>
          <w:u w:color="000000" w:themeColor="text1"/>
        </w:rPr>
        <w:tab/>
        <w:t>‘School’ means any public school operating within the county, as defined by Section 59</w:t>
      </w:r>
      <w:r>
        <w:rPr>
          <w:rFonts w:cs="Times New Roman"/>
          <w:color w:val="000000" w:themeColor="text1"/>
          <w:u w:color="000000" w:themeColor="text1"/>
        </w:rPr>
        <w:noBreakHyphen/>
        <w:t>1</w:t>
      </w:r>
      <w:r>
        <w:rPr>
          <w:rFonts w:cs="Times New Roman"/>
          <w:color w:val="000000" w:themeColor="text1"/>
          <w:u w:color="000000" w:themeColor="text1"/>
        </w:rPr>
        <w:noBreakHyphen/>
        <w:t>120.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(7)</w:t>
      </w:r>
      <w:r>
        <w:rPr>
          <w:rFonts w:cs="Times New Roman"/>
          <w:color w:val="000000" w:themeColor="text1"/>
          <w:u w:color="000000" w:themeColor="text1"/>
        </w:rPr>
        <w:tab/>
        <w:t>‘Screening’ means a visual scan of the oral cavity and facial structures performed consistent with national standards as recognized and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30.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44-8-40.</w:t>
      </w:r>
      <w:r>
        <w:rPr>
          <w:rFonts w:cs="Times New Roman"/>
          <w:color w:val="000000" w:themeColor="text1"/>
          <w:u w:color="000000" w:themeColor="text1"/>
        </w:rPr>
        <w:tab/>
      </w:r>
      <w:r>
        <w:rPr>
          <w:rFonts w:cs="Times New Roman"/>
          <w:color w:val="000000" w:themeColor="text1"/>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Community Oral Health Coordinator who will serve as a facilitator if further attention is needed upon completion of the screening. The Community Oral Health Coordinator also shall maintain all records and data determined necessary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50.</w:t>
      </w:r>
      <w:r>
        <w:rPr>
          <w:rFonts w:cs="Times New Roman"/>
          <w:color w:val="000000" w:themeColor="text1"/>
          <w:u w:color="000000" w:themeColor="text1"/>
        </w:rPr>
        <w:tab/>
      </w:r>
      <w:r>
        <w:rPr>
          <w:rFonts w:cs="Times New Roman"/>
          <w:color w:val="000000" w:themeColor="text1"/>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July 1, 2009, and applies to students in the grade levels specified in Section 44-8-30 of the 1976 Code, as added by Section 1 of this act, no later than the 2010</w:t>
      </w:r>
      <w:r>
        <w:rPr>
          <w:rFonts w:cs="Times New Roman"/>
          <w:color w:val="000000" w:themeColor="text1"/>
          <w:u w:color="000000" w:themeColor="text1"/>
        </w:rPr>
        <w:noBreakHyphen/>
        <w:t>2011 school year, contingent upon regulations authorized in Section 44-8-10 of the 1976 Code, as added by Section 1 of this act, being effective and funding for this program being available to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52E0C6-7CE7-4531-A2EB-6474F7B655A0}"/>
    <w:embedBold r:id="rId2" w:fontKey="{191649B0-F67B-4274-A0AA-17E58D9007EA}"/>
  </w:font>
  <w:font w:name="Calibri">
    <w:panose1 w:val="020F0502020204030204"/>
    <w:charset w:val="00"/>
    <w:family w:val="swiss"/>
    <w:pitch w:val="variable"/>
    <w:sig w:usb0="A00002EF" w:usb1="4000207B" w:usb2="00000000" w:usb3="00000000" w:csb0="0000009F" w:csb1="00000000"/>
    <w:embedRegular r:id="rId3" w:fontKey="{96B91C26-F1D3-4FA8-ABFD-A1CF819A2B95}"/>
  </w:font>
  <w:font w:name="Tahoma">
    <w:panose1 w:val="020B0604030504040204"/>
    <w:charset w:val="00"/>
    <w:family w:val="swiss"/>
    <w:pitch w:val="variable"/>
    <w:sig w:usb0="61002A87" w:usb1="80000000" w:usb2="00000008" w:usb3="00000000" w:csb0="000101FF" w:csb1="00000000"/>
    <w:embedRegular r:id="rId4" w:fontKey="{BED3557F-D46B-40A1-A435-1F3C3D04AC3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F87E4D1F-8173-4C88-911E-23E216FDF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[286]</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828</Words>
  <Characters>4726</Characters>
  <Application>Microsoft Office Word</Application>
  <DocSecurity>0</DocSecurity>
  <Lines>39</Lines>
  <Paragraphs>11</Paragraphs>
  <ScaleCrop>false</ScaleCrop>
  <Company>Project Management</Company>
  <LinksUpToDate>false</LinksUpToDate>
  <CharactersWithSpaces>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2009-01-15T16:44:00Z</dcterms:created>
  <dcterms:modified xsi:type="dcterms:W3CDTF">2009-01-15T16:44:00Z</dcterms:modified>
</cp:coreProperties>
</file>