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EXPRESS THE APPRECIATION OF THE SOUTH CAROLINA GENERAL ASSEMBLY FOR THE OUTSTANDING COMMUNITY SERVICE OF MRS. KATHERYN M. BELLFIELD, OF RICHLAND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it is with great pleasure that the General Assembly recognizes individuals who are dedicated to giving their time and energy to community service;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Mrs. Katheryn M. Bellfield, of Richland County, an exemplary volunteer worker for many years in her community, has contributed untold hours of valuable volunteer service to her hometown and is thereby worthy of praise;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a Columbia native who is strongly connected to the Booker Washington Heights community, Mrs. Bellfield is certified in early childhood education and devoted thirty</w:t>
      </w:r>
      <w:r>
        <w:rPr>
          <w:rFonts w:eastAsia="Times New Roman" w:cs="Times New Roman"/>
          <w:szCs w:val="20"/>
        </w:rPr>
        <w:noBreakHyphen/>
        <w:t>five years of service to the same South Carolina school district that educated her, Richland One. Service is deeply rooted in her, as seen in the numerous endeavors she has labored to make successful, beginning with her family and her spiritual home, Saint John Baptist Church;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Katheryn M. Bellfield, known to friends and family as Marjorie, makes a major contribution to her community every day and is responsible for bringing a host of activities to the Booker Washington Heights community. She has facilitated the implementation of playground equipment, summer camps, youth employment, neighborhood cleanups, E.B. Sessions Park, sidewalks, and drainage in her community;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she is also founder of the Booker Washington Heights T</w:t>
      </w:r>
      <w:r>
        <w:rPr>
          <w:rFonts w:eastAsia="Times New Roman" w:cs="Times New Roman"/>
          <w:szCs w:val="20"/>
        </w:rPr>
        <w:noBreakHyphen/>
        <w:t>Shirt and Souvenir Company, which she presently serves as director;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her full schedule has not prevented her from participating for more than ten years in the work of the Zoning Board of Adjustments for the City of Columbia or from serving as the present Commissioner of the Columbia Housing Authority. Moreover, she serves on the W.A. Perry Task Force, as well as on the boards of several organizations, including the Sumter</w:t>
      </w:r>
      <w:r>
        <w:rPr>
          <w:rFonts w:eastAsia="Times New Roman" w:cs="Times New Roman"/>
          <w:szCs w:val="20"/>
        </w:rPr>
        <w:noBreakHyphen/>
        <w:t>Columbia Empowerment Zone, the First Tee Board, and Drew Wellness Executive Board;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in recognition of her many years of selfless service, the Katheryn M. Bellfield Booker Washington Heights Cultural Art Center was named in her honor. In further recognition of her contributions and in celebration of her eightieth birthday, Mrs. Bellfield will be honored at a festive program on January 25, 2009, at Saint John Baptist Church;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the General Assembly recognizes that the success of the State of South Carolina, the strength of its communities, and the vitality of American society as a whole depend in great measure upon the dedication of individuals who use their talents and resources to serve others.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That the members of the General Assembly of the State of South Carolina, by this resolution, express their appreciation for the outstanding community service of Mrs. Katheryn M. Bellfield, of Richland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further resolved that a copy of this resolution be forwarded to Katheryn M. Bellfield of Richland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0D92CD-4828-4C79-9617-B0669974405F}"/>
    <w:embedBold r:id="rId2" w:fontKey="{216A85DF-D019-49C3-80D6-1670A4CA3659}"/>
  </w:font>
  <w:font w:name="Calibri">
    <w:panose1 w:val="020F0502020204030204"/>
    <w:charset w:val="00"/>
    <w:family w:val="swiss"/>
    <w:pitch w:val="variable"/>
    <w:sig w:usb0="A00002EF" w:usb1="4000207B" w:usb2="00000000" w:usb3="00000000" w:csb0="0000009F" w:csb1="00000000"/>
    <w:embedRegular r:id="rId3" w:fontKey="{8FB1E2AA-862D-4F8F-ABB1-E487BE452FA0}"/>
  </w:font>
  <w:font w:name="Tahoma">
    <w:panose1 w:val="020B0604030504040204"/>
    <w:charset w:val="00"/>
    <w:family w:val="swiss"/>
    <w:pitch w:val="variable"/>
    <w:sig w:usb0="61002A87" w:usb1="80000000" w:usb2="00000008" w:usb3="00000000" w:csb0="000101FF" w:csb1="00000000"/>
    <w:embedRegular r:id="rId4" w:fontKey="{8C1BC6FD-0B63-476B-9A28-6A3ABC7AF7F7}"/>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C93E6D64-E561-43C9-9C54-3434B8F3E3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[298]</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463</Words>
  <Characters>2640</Characters>
  <Application>Microsoft Office Word</Application>
  <DocSecurity>0</DocSecurity>
  <Lines>22</Lines>
  <Paragraphs>6</Paragraphs>
  <ScaleCrop>false</ScaleCrop>
  <Company>Project Management</Company>
  <LinksUpToDate>false</LinksUpToDate>
  <CharactersWithSpaces>3097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2009-01-27T17:24:00Z</dcterms:created>
  <dcterms:modified xsi:type="dcterms:W3CDTF">2009-01-27T17:24:00Z</dcterms:modified>
</cp:coreProperties>
</file>