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59</w:t>
      </w:r>
      <w:r>
        <w:noBreakHyphen/>
        <w:t>1</w:t>
      </w:r>
      <w:r>
        <w:noBreakHyphen/>
        <w:t>429 SO AS TO AUTHORIZE THE BOARDS OF TRUSTEES OF THE YORK COUNTY SCHOOL DISTRICTS TO ESTABLISH THE OPENING DATE FOR SCHOOL TO BEGIN.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1, Title 59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</w:t>
      </w:r>
      <w:r>
        <w:noBreakHyphen/>
        <w:t>429.</w:t>
      </w:r>
      <w:r>
        <w:tab/>
        <w:t>Notwithstanding Section 59</w:t>
      </w:r>
      <w:r>
        <w:noBreakHyphen/>
        <w:t>1</w:t>
      </w:r>
      <w:r>
        <w:noBreakHyphen/>
        <w:t>425, the boards of trustees of the York County school districts are authorized to establish the opening date for school to begin.”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0041EA-CC6A-46F9-9544-93939C4CC178}"/>
    <w:embedBold r:id="rId2" w:fontKey="{0BF658D6-CB3C-4C81-AEA8-D4C58867D8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6DB4314-0DF1-48BE-AAF1-544AF9B864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24222E1-18FE-459A-961E-DC50DC53D2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9283MM09"/>
    <w:docVar w:name="CoverBillType" w:val="b"/>
    <w:docVar w:name="docpath" w:val="L:\Council\bills\AGM\19283MM09.DOCX"/>
    <w:docVar w:name="dvBillNumber" w:val="3052"/>
    <w:docVar w:name="dvBillNumberPrefix" w:val="H. "/>
    <w:docVar w:name="dvOriginalBody" w:val="House"/>
    <w:docVar w:name="dvSteno" w:val="A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540</Characters>
  <Application>Microsoft Office Word</Application>
  <DocSecurity>0</DocSecurity>
  <Lines>4</Lines>
  <Paragraphs>1</Paragraphs>
  <ScaleCrop>false</ScaleCrop>
  <Company> 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MORGAN</dc:creator>
  <cp:keywords/>
  <dc:description/>
  <cp:lastModifiedBy>NSC</cp:lastModifiedBy>
  <cp:revision>2</cp:revision>
  <cp:lastPrinted>2008-11-07T16:57:00Z</cp:lastPrinted>
  <dcterms:created xsi:type="dcterms:W3CDTF">2008-12-09T22:28:00Z</dcterms:created>
  <dcterms:modified xsi:type="dcterms:W3CDTF">2008-12-09T22:28:00Z</dcterms:modified>
</cp:coreProperties>
</file>