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19"/>
        </w:rPr>
        <w:t>TO AMEND THE CODE OF LAWS OF SOUTH CAROLINA, 1976, BY ADDING ARTICLE 9 TO CHAPTER 22, TITLE 17 SO AS TO ENACT THE “UNIFORM EXPUNGEMENT OF CRIMINAL RECORDS ACT”, TO PROVIDE A PROCEDURE WHICH MUST BE FOLLOWED REGARDING APPLICATIONS FOR EXPUNGEMENT OF ALL CRIMINAL RECORDS, AND TO AUTHORIZE EACH SOLICITOR’S OFFICE IN THE STATE TO ADMINISTER THE PROCEDURE; TO AMEND SECTION 17</w:t>
      </w:r>
      <w:r>
        <w:rPr>
          <w:rFonts w:eastAsia="Times New Roman" w:cs="Times New Roman"/>
          <w:szCs w:val="19"/>
        </w:rPr>
        <w:noBreakHyphen/>
        <w:t>1</w:t>
      </w:r>
      <w:r>
        <w:rPr>
          <w:rFonts w:eastAsia="Times New Roman" w:cs="Times New Roman"/>
          <w:szCs w:val="19"/>
        </w:rPr>
        <w:noBreakHyphen/>
        <w:t>40, AS AMENDED, RELATING TO THE DESTRUCTION OF THE RECORDS OF CRIMINAL CHARGES THAT HAVE BEEN DISMISSED, SO AS TO PROVIDE THAT A PERSON WHO RETAINS CERTAIN TERMS CONTAINED IN A RECORD OF A CHARGE THAT HAS BEEN DISCHARGED OR DISMISSED IS IN CONTEMPT OF COURT; TO AUTHORIZE THE CODE COMMISSIONER TO CHANGE CERTAIN REFERENCES; BY ADDING SECTION 17</w:t>
      </w:r>
      <w:r>
        <w:rPr>
          <w:rFonts w:eastAsia="Times New Roman" w:cs="Times New Roman"/>
          <w:szCs w:val="19"/>
        </w:rPr>
        <w:noBreakHyphen/>
        <w:t>1</w:t>
      </w:r>
      <w:r>
        <w:rPr>
          <w:rFonts w:eastAsia="Times New Roman" w:cs="Times New Roman"/>
          <w:szCs w:val="19"/>
        </w:rPr>
        <w:noBreakHyphen/>
        <w:t>45 SO AS TO PROVIDE THAT THE SOUTH CAROLINA COURT ADMINISTRATION SHALL INCLUDE ON ALL BOND PAPERWORK AND COURTESY SUMMONS A NOTICE THAT INFORMS A PERSON OF HIS RIGHT TO FILE AN APPLICATION TO HAVE A RECORD EXPUNGED; TO AMEND SECTION 22</w:t>
      </w:r>
      <w:r>
        <w:rPr>
          <w:rFonts w:eastAsia="Times New Roman" w:cs="Times New Roman"/>
          <w:szCs w:val="19"/>
        </w:rPr>
        <w:noBreakHyphen/>
        <w:t>5</w:t>
      </w:r>
      <w:r>
        <w:rPr>
          <w:rFonts w:eastAsia="Times New Roman" w:cs="Times New Roman"/>
          <w:szCs w:val="19"/>
        </w:rPr>
        <w:noBreakHyphen/>
        <w:t>910, RELATING TO THE EXPUNGEMENT OF CRIMINAL RECORDS, SO AS TO PROVIDE THAT A RECORD OF CERTAIN FIRST OFFENSE CONVICTIONS FOR CRIMINAL OFFENSES TRANSFERRED FROM GENERAL SESSIONS COURT MAY BE EXPUNGED; TO AMEND SECTION 22</w:t>
      </w:r>
      <w:r>
        <w:rPr>
          <w:rFonts w:eastAsia="Times New Roman" w:cs="Times New Roman"/>
          <w:szCs w:val="19"/>
        </w:rPr>
        <w:noBreakHyphen/>
        <w:t>5</w:t>
      </w:r>
      <w:r>
        <w:rPr>
          <w:rFonts w:eastAsia="Times New Roman" w:cs="Times New Roman"/>
          <w:szCs w:val="19"/>
        </w:rPr>
        <w:noBreakHyphen/>
        <w:t>920, RELATING TO A PERSON CONVICTED AS A YOUTHFUL OFFENDER, SO AS TO REVISE THE PERIOD OF TIME A PERSON CONVICTED AS A YOUTHFUL OFFENDER MUST WAIT BEFORE HE MAY APPLY TO HAVE HIS CRIMINAL RECORD EXPUNGED; TO AMEND SECTION 44</w:t>
      </w:r>
      <w:r>
        <w:rPr>
          <w:rFonts w:eastAsia="Times New Roman" w:cs="Times New Roman"/>
          <w:szCs w:val="19"/>
        </w:rPr>
        <w:noBreakHyphen/>
        <w:t>53</w:t>
      </w:r>
      <w:r>
        <w:rPr>
          <w:rFonts w:eastAsia="Times New Roman" w:cs="Times New Roman"/>
          <w:szCs w:val="19"/>
        </w:rPr>
        <w:noBreakHyphen/>
        <w:t>450, RELATING TO THE CONDITIONAL DISCHARGE OF A CONVICTION FOR CERTAIN ILLEGAL DRUG OFFENSES, SO AS TO REVISE THE AGE OF A PERSON WHO IS SUBJECT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SECTION</w:t>
      </w:r>
      <w:r>
        <w:rPr>
          <w:rFonts w:eastAsia="Times New Roman" w:cs="Times New Roman"/>
          <w:szCs w:val="19"/>
        </w:rPr>
        <w:tab/>
        <w:t>1.</w:t>
      </w:r>
      <w:r>
        <w:rPr>
          <w:rFonts w:eastAsia="Times New Roman" w:cs="Times New Roman"/>
          <w:szCs w:val="19"/>
        </w:rPr>
        <w:tab/>
        <w:t>Chapter 22,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r>
        <w:rPr>
          <w:rFonts w:eastAsia="Times New Roman" w:cs="Times New Roman"/>
          <w:szCs w:val="19"/>
        </w:rPr>
        <w:tab/>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r>
        <w:rPr>
          <w:rFonts w:eastAsia="Times New Roman" w:cs="Times New Roman"/>
          <w:szCs w:val="19"/>
        </w:rPr>
        <w:tab/>
        <w:t>Uniform Expungement of Criminal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910.</w:t>
      </w:r>
      <w:r>
        <w:rPr>
          <w:rFonts w:eastAsia="Times New Roman" w:cs="Times New Roman"/>
          <w:szCs w:val="19"/>
        </w:rPr>
        <w:tab/>
        <w:t>Applications for expungement of all criminal records must be administered by the solicitor’s office in each circuit in the State as authorized pursuant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(1)</w:t>
      </w:r>
      <w:r>
        <w:rPr>
          <w:rFonts w:eastAsia="Times New Roman" w:cs="Times New Roman"/>
          <w:szCs w:val="19"/>
        </w:rPr>
        <w:tab/>
        <w:t>Section 34</w:t>
      </w:r>
      <w:r>
        <w:rPr>
          <w:rFonts w:eastAsia="Times New Roman" w:cs="Times New Roman"/>
          <w:szCs w:val="19"/>
        </w:rPr>
        <w:noBreakHyphen/>
        <w:t>11</w:t>
      </w:r>
      <w:r>
        <w:rPr>
          <w:rFonts w:eastAsia="Times New Roman" w:cs="Times New Roman"/>
          <w:szCs w:val="19"/>
        </w:rPr>
        <w:noBreakHyphen/>
        <w:t>90(e), first offense misdemeanor fraudulent check;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(2)</w:t>
      </w:r>
      <w:r>
        <w:rPr>
          <w:rFonts w:eastAsia="Times New Roman" w:cs="Times New Roman"/>
          <w:szCs w:val="19"/>
        </w:rPr>
        <w:tab/>
        <w:t>Section 44</w:t>
      </w:r>
      <w:r>
        <w:rPr>
          <w:rFonts w:eastAsia="Times New Roman" w:cs="Times New Roman"/>
          <w:szCs w:val="19"/>
        </w:rPr>
        <w:noBreakHyphen/>
        <w:t>53</w:t>
      </w:r>
      <w:r>
        <w:rPr>
          <w:rFonts w:eastAsia="Times New Roman" w:cs="Times New Roman"/>
          <w:szCs w:val="19"/>
        </w:rPr>
        <w:noBreakHyphen/>
        <w:t>450(b), conditional discharge for simple possession of marijuana or hashish;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(3)</w:t>
      </w:r>
      <w:r>
        <w:rPr>
          <w:rFonts w:eastAsia="Times New Roman" w:cs="Times New Roman"/>
          <w:szCs w:val="19"/>
        </w:rPr>
        <w:tab/>
        <w:t>Section 22</w:t>
      </w:r>
      <w:r>
        <w:rPr>
          <w:rFonts w:eastAsia="Times New Roman" w:cs="Times New Roman"/>
          <w:szCs w:val="19"/>
        </w:rPr>
        <w:noBreakHyphen/>
        <w:t>5</w:t>
      </w:r>
      <w:r>
        <w:rPr>
          <w:rFonts w:eastAsia="Times New Roman" w:cs="Times New Roman"/>
          <w:szCs w:val="19"/>
        </w:rPr>
        <w:noBreakHyphen/>
        <w:t>910, first offense conviction in magistrates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(4)</w:t>
      </w:r>
      <w:r>
        <w:rPr>
          <w:rFonts w:eastAsia="Times New Roman" w:cs="Times New Roman"/>
          <w:szCs w:val="19"/>
        </w:rPr>
        <w:tab/>
        <w:t>Section 22</w:t>
      </w:r>
      <w:r>
        <w:rPr>
          <w:rFonts w:eastAsia="Times New Roman" w:cs="Times New Roman"/>
          <w:szCs w:val="19"/>
        </w:rPr>
        <w:noBreakHyphen/>
        <w:t>5</w:t>
      </w:r>
      <w:r>
        <w:rPr>
          <w:rFonts w:eastAsia="Times New Roman" w:cs="Times New Roman"/>
          <w:szCs w:val="19"/>
        </w:rPr>
        <w:noBreakHyphen/>
        <w:t>920, youthful offender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(5)</w:t>
      </w:r>
      <w:r>
        <w:rPr>
          <w:rFonts w:eastAsia="Times New Roman" w:cs="Times New Roman"/>
          <w:szCs w:val="19"/>
        </w:rPr>
        <w:tab/>
        <w:t>Section 56</w:t>
      </w:r>
      <w:r>
        <w:rPr>
          <w:rFonts w:eastAsia="Times New Roman" w:cs="Times New Roman"/>
          <w:szCs w:val="19"/>
        </w:rPr>
        <w:noBreakHyphen/>
        <w:t>5</w:t>
      </w:r>
      <w:r>
        <w:rPr>
          <w:rFonts w:eastAsia="Times New Roman" w:cs="Times New Roman"/>
          <w:szCs w:val="19"/>
        </w:rPr>
        <w:noBreakHyphen/>
        <w:t>750(f), first offense failure to stop when signaled by a law enforcement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(6)</w:t>
      </w: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150(a), pretrial intervention;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(7)</w:t>
      </w:r>
      <w:r>
        <w:rPr>
          <w:rFonts w:eastAsia="Times New Roman" w:cs="Times New Roman"/>
          <w:szCs w:val="19"/>
        </w:rPr>
        <w:tab/>
        <w:t>Section 17</w:t>
      </w:r>
      <w:r>
        <w:rPr>
          <w:rFonts w:eastAsia="Times New Roman" w:cs="Times New Roman"/>
          <w:szCs w:val="19"/>
        </w:rPr>
        <w:noBreakHyphen/>
        <w:t>1</w:t>
      </w:r>
      <w:r>
        <w:rPr>
          <w:rFonts w:eastAsia="Times New Roman" w:cs="Times New Roman"/>
          <w:szCs w:val="19"/>
        </w:rPr>
        <w:noBreakHyphen/>
        <w:t xml:space="preserve">40, criminal records destruction;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(8)</w:t>
      </w:r>
      <w:r>
        <w:rPr>
          <w:rFonts w:eastAsia="Times New Roman" w:cs="Times New Roman"/>
          <w:szCs w:val="19"/>
        </w:rPr>
        <w:tab/>
        <w:t>Section 20</w:t>
      </w:r>
      <w:r>
        <w:rPr>
          <w:rFonts w:eastAsia="Times New Roman" w:cs="Times New Roman"/>
          <w:szCs w:val="19"/>
        </w:rPr>
        <w:noBreakHyphen/>
        <w:t>7</w:t>
      </w:r>
      <w:r>
        <w:rPr>
          <w:rFonts w:eastAsia="Times New Roman" w:cs="Times New Roman"/>
          <w:szCs w:val="19"/>
        </w:rPr>
        <w:noBreakHyphen/>
        <w:t>8525, juvenile expungements;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(9)</w:t>
      </w: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530(A), alcohol education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(10)</w:t>
      </w:r>
      <w:r>
        <w:rPr>
          <w:rFonts w:eastAsia="Times New Roman" w:cs="Times New Roman"/>
          <w:szCs w:val="19"/>
        </w:rPr>
        <w:tab/>
        <w:t>any other statutory 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920.</w:t>
      </w:r>
      <w:r>
        <w:rPr>
          <w:rFonts w:eastAsia="Times New Roman" w:cs="Times New Roman"/>
          <w:szCs w:val="19"/>
        </w:rPr>
        <w:tab/>
        <w:t>The clerk of court shall direct all inquiries concerning the expungement process to the corresponding solicitor’s office to make application for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930.</w:t>
      </w:r>
      <w:r>
        <w:rPr>
          <w:rFonts w:eastAsia="Times New Roman" w:cs="Times New Roman"/>
          <w:szCs w:val="19"/>
        </w:rPr>
        <w:tab/>
        <w:t>A person applying to expunge a criminal record shall obtain the appropriate blank expungement order form from the solicitor’s office in the judicial circuit where the charge initiated.  The use of this form is mandatory and to the exclusion of all other expungement forms.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Section 17</w:t>
      </w:r>
      <w:r>
        <w:rPr>
          <w:rFonts w:eastAsia="Times New Roman" w:cs="Times New Roman"/>
          <w:szCs w:val="19"/>
        </w:rPr>
        <w:noBreakHyphen/>
        <w:t>22</w:t>
      </w:r>
      <w:r>
        <w:rPr>
          <w:rFonts w:eastAsia="Times New Roman" w:cs="Times New Roman"/>
          <w:szCs w:val="19"/>
        </w:rPr>
        <w:noBreakHyphen/>
        <w:t>940.</w:t>
      </w:r>
      <w:r>
        <w:rPr>
          <w:rFonts w:eastAsia="Times New Roman" w:cs="Times New Roman"/>
          <w:szCs w:val="19"/>
        </w:rPr>
        <w:tab/>
        <w:t>(A)</w:t>
      </w:r>
      <w:r>
        <w:rPr>
          <w:rFonts w:eastAsia="Times New Roman" w:cs="Times New Roman"/>
          <w:szCs w:val="19"/>
        </w:rPr>
        <w:tab/>
        <w:t>In exchange for the expungement service, the applicant is responsible for payment to the solicitor’s office of an administrative fee in the amount of two hundred fifty</w:t>
      </w:r>
      <w:r>
        <w:rPr>
          <w:rFonts w:eastAsia="Times New Roman" w:cs="Times New Roman"/>
          <w:szCs w:val="19"/>
        </w:rPr>
        <w:noBreakHyphen/>
        <w:t>dollars per individual order, which must be retained by that office and used to defray the costs associated with the expungement process.  Any person who applies for an expungement pursuant to Section 17</w:t>
      </w:r>
      <w:r>
        <w:rPr>
          <w:rFonts w:eastAsia="Times New Roman" w:cs="Times New Roman"/>
          <w:szCs w:val="19"/>
        </w:rPr>
        <w:noBreakHyphen/>
        <w:t>1</w:t>
      </w:r>
      <w:r>
        <w:rPr>
          <w:rFonts w:eastAsia="Times New Roman" w:cs="Times New Roman"/>
          <w:szCs w:val="19"/>
        </w:rPr>
        <w:noBreakHyphen/>
        <w:t>40 within one year of the date of disposition is exempt from paying the administrative fee, unless the charge which is the subject of the expungement request was dismissed, discharged, or nol prossed as a part of a plea arrangement under which the defendant pled guilty and was sentenced on other charges.  Under this circumstance, the fee would be applicable to the expungement process.  The two hundred fifty</w:t>
      </w:r>
      <w:r>
        <w:rPr>
          <w:rFonts w:eastAsia="Times New Roman" w:cs="Times New Roman"/>
          <w:szCs w:val="19"/>
        </w:rPr>
        <w:noBreakHyphen/>
        <w:t>dollar fee is nonrefundable, regardless of whether the offense is later determined to be statutorily ineligible for expungement or the solicitor or his designee does not consent to the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(B)</w:t>
      </w:r>
      <w:r>
        <w:rPr>
          <w:rFonts w:eastAsia="Times New Roman" w:cs="Times New Roman"/>
          <w:szCs w:val="19"/>
        </w:rPr>
        <w:tab/>
        <w:t>The presiding judge, at no cost to the accused person, immediately shall expunge the criminal records of the accused person who is found not guilty or who has his criminal charges dismissed.  This expungement must occur no sooner than the appeal expiration date and no later than thirty days after the appeal expiration date.  The prosecuting agency or appropriate law enforcement agency may file an objection to a summary court expungement.  If an objection is filed by the prosecuting agency or law enforcement agency, that expungement must then be heard by the judge of a general sessions court.  The prosecuting agency’s or the appropriate law enforcement agency’s reason for objecting must be that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accused person has other charges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prosecuting agency or the appropriate law enforcement agency believes that the evidence in the case needs to be preserved;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accused person’s charges were dismissed as a part of a plea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(C)</w:t>
      </w:r>
      <w:r>
        <w:rPr>
          <w:rFonts w:eastAsia="Times New Roman" w:cs="Times New Roman"/>
          <w:szCs w:val="19"/>
        </w:rPr>
        <w:tab/>
        <w:t>In addition to the provisions of subsection (B), the solicitor’s office prosecuting the case, at no cost to the accused person, shall issue an order for expungement for a person who has his charges dismissed or nol prossed or who is found not guilty in a court of general sessions, unless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accused person has other charges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solicitor believes that the evidence in the case needs to be preserved;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accused person’s charges were dismissed as a part of a plea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Section 17</w:t>
      </w:r>
      <w:r>
        <w:rPr>
          <w:rFonts w:eastAsia="Times New Roman" w:cs="Times New Roman"/>
          <w:szCs w:val="19"/>
        </w:rPr>
        <w:noBreakHyphen/>
        <w:t>22</w:t>
      </w:r>
      <w:r>
        <w:rPr>
          <w:rFonts w:eastAsia="Times New Roman" w:cs="Times New Roman"/>
          <w:szCs w:val="19"/>
        </w:rPr>
        <w:noBreakHyphen/>
        <w:t>950.</w:t>
      </w:r>
      <w:r>
        <w:rPr>
          <w:rFonts w:eastAsia="Times New Roman" w:cs="Times New Roman"/>
          <w:szCs w:val="19"/>
        </w:rPr>
        <w:tab/>
        <w:t>(A)</w:t>
      </w:r>
      <w:r>
        <w:rPr>
          <w:rFonts w:eastAsia="Times New Roman" w:cs="Times New Roman"/>
          <w:szCs w:val="19"/>
        </w:rPr>
        <w:tab/>
        <w:t>The solicitor’s office shall implement policies and procedures consistent with this article to ensure that the expungement process is properly conducted.  This includes, but is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 xml:space="preserve">assisting the applicant in completing the expungement order form;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 xml:space="preserve">collecting from the applicant and distributing to the appropriate agencies separate certified checks or money orders for charges prescribed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 xml:space="preserve">coordinating with the South Carolina Law Enforcement Division (SLED) and, in the case of juvenile expungements, the Department of Juvenile Justice, to confirm that the criminal charge is statutorily appropriate for expungement;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(4)</w:t>
      </w:r>
      <w:r>
        <w:rPr>
          <w:rFonts w:eastAsia="Times New Roman" w:cs="Times New Roman"/>
          <w:szCs w:val="19"/>
        </w:rPr>
        <w:tab/>
        <w:t xml:space="preserve">obtaining and verifying the presence of all necessary signatures;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(5)</w:t>
      </w:r>
      <w:r>
        <w:rPr>
          <w:rFonts w:eastAsia="Times New Roman" w:cs="Times New Roman"/>
          <w:szCs w:val="19"/>
        </w:rPr>
        <w:tab/>
        <w:t xml:space="preserve">filing the completed expungement order with the clerk of court;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(6)</w:t>
      </w:r>
      <w:r>
        <w:rPr>
          <w:rFonts w:eastAsia="Times New Roman" w:cs="Times New Roman"/>
          <w:szCs w:val="19"/>
        </w:rPr>
        <w:tab/>
        <w:t>providing copies of the completed expungement order to all governmental agencies which must receive the order including, but not limited to,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(a)</w:t>
      </w:r>
      <w:r>
        <w:rPr>
          <w:rFonts w:eastAsia="Times New Roman" w:cs="Times New Roman"/>
          <w:szCs w:val="19"/>
        </w:rPr>
        <w:tab/>
        <w:t>arresting law enforcement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(b)</w:t>
      </w:r>
      <w:r>
        <w:rPr>
          <w:rFonts w:eastAsia="Times New Roman" w:cs="Times New Roman"/>
          <w:szCs w:val="19"/>
        </w:rPr>
        <w:tab/>
        <w:t>detention facility or jail;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(c)</w:t>
      </w:r>
      <w:r>
        <w:rPr>
          <w:rFonts w:eastAsia="Times New Roman" w:cs="Times New Roman"/>
          <w:szCs w:val="19"/>
        </w:rPr>
        <w:tab/>
        <w:t>solicitor’s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(d)</w:t>
      </w:r>
      <w:r>
        <w:rPr>
          <w:rFonts w:eastAsia="Times New Roman" w:cs="Times New Roman"/>
          <w:szCs w:val="19"/>
        </w:rPr>
        <w:tab/>
        <w:t>magistrates or municipal court where the arrest warrant originated;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(e)</w:t>
      </w:r>
      <w:r>
        <w:rPr>
          <w:rFonts w:eastAsia="Times New Roman" w:cs="Times New Roman"/>
          <w:szCs w:val="19"/>
        </w:rPr>
        <w:tab/>
        <w:t>magistrates or municipal court that was involved in any way in the criminal process of the charge sought to be expunged;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(f)</w:t>
      </w:r>
      <w:r>
        <w:rPr>
          <w:rFonts w:eastAsia="Times New Roman" w:cs="Times New Roman"/>
          <w:szCs w:val="19"/>
        </w:rPr>
        <w:tab/>
        <w:t xml:space="preserve">Department of Juvenile Justice;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r>
      <w:r>
        <w:rPr>
          <w:rFonts w:eastAsia="Times New Roman" w:cs="Times New Roman"/>
          <w:szCs w:val="19"/>
        </w:rPr>
        <w:tab/>
        <w:t>(g)</w:t>
      </w:r>
      <w:r>
        <w:rPr>
          <w:rFonts w:eastAsia="Times New Roman" w:cs="Times New Roman"/>
          <w:szCs w:val="19"/>
        </w:rPr>
        <w:tab/>
        <w:t xml:space="preserve">SLED.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(B)</w:t>
      </w:r>
      <w:r>
        <w:rPr>
          <w:rFonts w:eastAsia="Times New Roman" w:cs="Times New Roman"/>
          <w:szCs w:val="19"/>
        </w:rPr>
        <w:tab/>
        <w:t>The solicitor or his designee also must provide a copy of the completed expungement order to the applicant or his retained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(C)</w:t>
      </w:r>
      <w:r>
        <w:rPr>
          <w:rFonts w:eastAsia="Times New Roman" w:cs="Times New Roman"/>
          <w:szCs w:val="19"/>
        </w:rPr>
        <w:tab/>
        <w:t>In cases when charges are sought to be expunged pursuant to Section 17</w:t>
      </w:r>
      <w:r>
        <w:rPr>
          <w:rFonts w:eastAsia="Times New Roman" w:cs="Times New Roman"/>
          <w:szCs w:val="19"/>
        </w:rPr>
        <w:noBreakHyphen/>
        <w:t>22</w:t>
      </w:r>
      <w:r>
        <w:rPr>
          <w:rFonts w:eastAsia="Times New Roman" w:cs="Times New Roman"/>
          <w:szCs w:val="19"/>
        </w:rPr>
        <w:noBreakHyphen/>
        <w:t>150(a), 17</w:t>
      </w:r>
      <w:r>
        <w:rPr>
          <w:rFonts w:eastAsia="Times New Roman" w:cs="Times New Roman"/>
          <w:szCs w:val="19"/>
        </w:rPr>
        <w:noBreakHyphen/>
        <w:t>22</w:t>
      </w:r>
      <w:r>
        <w:rPr>
          <w:rFonts w:eastAsia="Times New Roman" w:cs="Times New Roman"/>
          <w:szCs w:val="19"/>
        </w:rPr>
        <w:noBreakHyphen/>
        <w:t>530(A), 22</w:t>
      </w:r>
      <w:r>
        <w:rPr>
          <w:rFonts w:eastAsia="Times New Roman" w:cs="Times New Roman"/>
          <w:szCs w:val="19"/>
        </w:rPr>
        <w:noBreakHyphen/>
        <w:t>5</w:t>
      </w:r>
      <w:r>
        <w:rPr>
          <w:rFonts w:eastAsia="Times New Roman" w:cs="Times New Roman"/>
          <w:szCs w:val="19"/>
        </w:rPr>
        <w:noBreakHyphen/>
        <w:t>910, or 44</w:t>
      </w:r>
      <w:r>
        <w:rPr>
          <w:rFonts w:eastAsia="Times New Roman" w:cs="Times New Roman"/>
          <w:szCs w:val="19"/>
        </w:rPr>
        <w:noBreakHyphen/>
        <w:t>53</w:t>
      </w:r>
      <w:r>
        <w:rPr>
          <w:rFonts w:eastAsia="Times New Roman" w:cs="Times New Roman"/>
          <w:szCs w:val="19"/>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(D)</w:t>
      </w:r>
      <w:r>
        <w:rPr>
          <w:rFonts w:eastAsia="Times New Roman" w:cs="Times New Roman"/>
          <w:szCs w:val="19"/>
        </w:rPr>
        <w:tab/>
        <w:t>SLED shall verify and document that the criminal charges in all cases, except in cases when charges are sought to be expunged pursuant to Section 17</w:t>
      </w:r>
      <w:r>
        <w:rPr>
          <w:rFonts w:eastAsia="Times New Roman" w:cs="Times New Roman"/>
          <w:szCs w:val="19"/>
        </w:rPr>
        <w:noBreakHyphen/>
        <w:t>1</w:t>
      </w:r>
      <w:r>
        <w:rPr>
          <w:rFonts w:eastAsia="Times New Roman" w:cs="Times New Roman"/>
          <w:szCs w:val="19"/>
        </w:rPr>
        <w:noBreakHyphen/>
        <w:t>40, are appropriate for expungement before the solicitor or his designee, and then a circuit court judge, or a family court judge in the case of a juvenile, signs the application for expungement.  If the expungement is sought pursuant to Section 34</w:t>
      </w:r>
      <w:r>
        <w:rPr>
          <w:rFonts w:eastAsia="Times New Roman" w:cs="Times New Roman"/>
          <w:szCs w:val="19"/>
        </w:rPr>
        <w:noBreakHyphen/>
        <w:t>11</w:t>
      </w:r>
      <w:r>
        <w:rPr>
          <w:rFonts w:eastAsia="Times New Roman" w:cs="Times New Roman"/>
          <w:szCs w:val="19"/>
        </w:rPr>
        <w:noBreakHyphen/>
        <w:t>90(e), Section 22</w:t>
      </w:r>
      <w:r>
        <w:rPr>
          <w:rFonts w:eastAsia="Times New Roman" w:cs="Times New Roman"/>
          <w:szCs w:val="19"/>
        </w:rPr>
        <w:noBreakHyphen/>
        <w:t>5</w:t>
      </w:r>
      <w:r>
        <w:rPr>
          <w:rFonts w:eastAsia="Times New Roman" w:cs="Times New Roman"/>
          <w:szCs w:val="19"/>
        </w:rPr>
        <w:noBreakHyphen/>
        <w:t>910, Section 22</w:t>
      </w:r>
      <w:r>
        <w:rPr>
          <w:rFonts w:eastAsia="Times New Roman" w:cs="Times New Roman"/>
          <w:szCs w:val="19"/>
        </w:rPr>
        <w:noBreakHyphen/>
        <w:t>5</w:t>
      </w:r>
      <w:r>
        <w:rPr>
          <w:rFonts w:eastAsia="Times New Roman" w:cs="Times New Roman"/>
          <w:szCs w:val="19"/>
        </w:rPr>
        <w:noBreakHyphen/>
        <w:t>920, or Section 56</w:t>
      </w:r>
      <w:r>
        <w:rPr>
          <w:rFonts w:eastAsia="Times New Roman" w:cs="Times New Roman"/>
          <w:szCs w:val="19"/>
        </w:rPr>
        <w:noBreakHyphen/>
        <w:t>5</w:t>
      </w:r>
      <w:r>
        <w:rPr>
          <w:rFonts w:eastAsia="Times New Roman" w:cs="Times New Roman"/>
          <w:szCs w:val="19"/>
        </w:rPr>
        <w:noBreakHyphen/>
        <w:t>750(f), the conviction for any traffic</w:t>
      </w:r>
      <w:r>
        <w:rPr>
          <w:rFonts w:eastAsia="Times New Roman" w:cs="Times New Roman"/>
          <w:szCs w:val="19"/>
        </w:rPr>
        <w:noBreakHyphen/>
        <w:t>related offense which is punishable only by a fine or loss of points will not be considered as a bar to expungement.</w:t>
      </w:r>
      <w:r>
        <w:rPr>
          <w:rFonts w:eastAsia="Times New Roman" w:cs="Times New Roman"/>
          <w:szCs w:val="19"/>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(1)</w:t>
      </w:r>
      <w:r>
        <w:rPr>
          <w:rFonts w:eastAsia="Times New Roman" w:cs="Times New Roman"/>
          <w:szCs w:val="19"/>
        </w:rPr>
        <w:tab/>
        <w:t>SLED shall receive a twenty</w:t>
      </w:r>
      <w:r>
        <w:rPr>
          <w:rFonts w:eastAsia="Times New Roman" w:cs="Times New Roman"/>
          <w:szCs w:val="19"/>
        </w:rPr>
        <w:noBreakHyphen/>
        <w:t>five</w:t>
      </w:r>
      <w:r>
        <w:rPr>
          <w:rFonts w:eastAsia="Times New Roman" w:cs="Times New Roman"/>
          <w:szCs w:val="19"/>
        </w:rPr>
        <w:noBreakHyphen/>
        <w:t>dollar certified check or money order from the solicitor or his designee on behalf of the applicant made payable to SLED for each verification request, except no verification fee may be charged when an expungement is sought pursuant to Section 17</w:t>
      </w:r>
      <w:r>
        <w:rPr>
          <w:rFonts w:eastAsia="Times New Roman" w:cs="Times New Roman"/>
          <w:szCs w:val="19"/>
        </w:rPr>
        <w:noBreakHyphen/>
        <w:t>1</w:t>
      </w:r>
      <w:r>
        <w:rPr>
          <w:rFonts w:eastAsia="Times New Roman" w:cs="Times New Roman"/>
          <w:szCs w:val="19"/>
        </w:rPr>
        <w:noBreakHyphen/>
        <w:t>40, 17</w:t>
      </w:r>
      <w:r>
        <w:rPr>
          <w:rFonts w:eastAsia="Times New Roman" w:cs="Times New Roman"/>
          <w:szCs w:val="19"/>
        </w:rPr>
        <w:noBreakHyphen/>
        <w:t>22</w:t>
      </w:r>
      <w:r>
        <w:rPr>
          <w:rFonts w:eastAsia="Times New Roman" w:cs="Times New Roman"/>
          <w:szCs w:val="19"/>
        </w:rPr>
        <w:noBreakHyphen/>
        <w:t>150(a), or 44</w:t>
      </w:r>
      <w:r>
        <w:rPr>
          <w:rFonts w:eastAsia="Times New Roman" w:cs="Times New Roman"/>
          <w:szCs w:val="19"/>
        </w:rPr>
        <w:noBreakHyphen/>
        <w:t>53</w:t>
      </w:r>
      <w:r>
        <w:rPr>
          <w:rFonts w:eastAsia="Times New Roman" w:cs="Times New Roman"/>
          <w:szCs w:val="19"/>
        </w:rPr>
        <w:noBreakHyphen/>
        <w:t xml:space="preserve">450(b).  SLED then shall forward the necessary documentation back to the solicitor’s office involved in the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(2)</w:t>
      </w:r>
      <w:r>
        <w:rPr>
          <w:rFonts w:eastAsia="Times New Roman" w:cs="Times New Roman"/>
          <w:szCs w:val="19"/>
        </w:rPr>
        <w:tab/>
        <w:t xml:space="preserve">In the case of juvenile expungements, verification and documentation that the charge is statutorily appropriate for expungement must first be accomplished by the Department of Juvenile Justice and then SLED.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r>
      <w:r>
        <w:rPr>
          <w:rFonts w:eastAsia="Times New Roman" w:cs="Times New Roman"/>
          <w:szCs w:val="19"/>
        </w:rPr>
        <w:tab/>
        <w:t>(3)</w:t>
      </w:r>
      <w:r>
        <w:rPr>
          <w:rFonts w:eastAsia="Times New Roman" w:cs="Times New Roman"/>
          <w:szCs w:val="19"/>
        </w:rPr>
        <w:tab/>
        <w:t>Neither SLED, the Department of Juvenile Justice, nor any other official shall allow the applicant to take possession of the application for expungement during the expungement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(E)</w:t>
      </w:r>
      <w:r>
        <w:rPr>
          <w:rFonts w:eastAsia="Times New Roman" w:cs="Times New Roman"/>
          <w:szCs w:val="19"/>
        </w:rPr>
        <w:tab/>
        <w:t>The applicant also is responsible to the clerk of court for the filing fee per individual order as required by Section 8</w:t>
      </w:r>
      <w:r>
        <w:rPr>
          <w:rFonts w:eastAsia="Times New Roman" w:cs="Times New Roman"/>
          <w:szCs w:val="19"/>
        </w:rPr>
        <w:noBreakHyphen/>
        <w:t>21</w:t>
      </w:r>
      <w:r>
        <w:rPr>
          <w:rFonts w:eastAsia="Times New Roman" w:cs="Times New Roman"/>
          <w:szCs w:val="19"/>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(F)</w:t>
      </w:r>
      <w:r>
        <w:rPr>
          <w:rFonts w:eastAsia="Times New Roman" w:cs="Times New Roman"/>
          <w:szCs w:val="19"/>
        </w:rPr>
        <w:tab/>
        <w:t>Each expungement order may contain only one charge sought to be expunged, except in those circumstances when expungement is sought for multiple charges occurring out of a single incident and subject to expungement pursuant to Section 17</w:t>
      </w:r>
      <w:r>
        <w:rPr>
          <w:rFonts w:eastAsia="Times New Roman" w:cs="Times New Roman"/>
          <w:szCs w:val="19"/>
        </w:rPr>
        <w:noBreakHyphen/>
        <w:t>1</w:t>
      </w:r>
      <w:r>
        <w:rPr>
          <w:rFonts w:eastAsia="Times New Roman" w:cs="Times New Roman"/>
          <w:szCs w:val="19"/>
        </w:rPr>
        <w:noBreakHyphen/>
        <w:t>40 or 17</w:t>
      </w:r>
      <w:r>
        <w:rPr>
          <w:rFonts w:eastAsia="Times New Roman" w:cs="Times New Roman"/>
          <w:szCs w:val="19"/>
        </w:rPr>
        <w:noBreakHyphen/>
        <w:t>22</w:t>
      </w:r>
      <w:r>
        <w:rPr>
          <w:rFonts w:eastAsia="Times New Roman" w:cs="Times New Roman"/>
          <w:szCs w:val="19"/>
        </w:rPr>
        <w:noBreakHyphen/>
        <w:t>150(a). Only in those circumstances may more than one charge be included on a single application for expungement and, when applicable, only one two hundred fifty</w:t>
      </w:r>
      <w:r>
        <w:rPr>
          <w:rFonts w:eastAsia="Times New Roman" w:cs="Times New Roman"/>
          <w:szCs w:val="19"/>
        </w:rPr>
        <w:noBreakHyphen/>
        <w:t>dollar fee, one twenty</w:t>
      </w:r>
      <w:r>
        <w:rPr>
          <w:rFonts w:eastAsia="Times New Roman" w:cs="Times New Roman"/>
          <w:szCs w:val="19"/>
        </w:rPr>
        <w:noBreakHyphen/>
        <w:t>five</w:t>
      </w:r>
      <w:r>
        <w:rPr>
          <w:rFonts w:eastAsia="Times New Roman" w:cs="Times New Roman"/>
          <w:szCs w:val="19"/>
        </w:rPr>
        <w:noBreakHyphen/>
        <w:t>dollar SLED verification fee, and one thirty</w:t>
      </w:r>
      <w:r>
        <w:rPr>
          <w:rFonts w:eastAsia="Times New Roman" w:cs="Times New Roman"/>
          <w:szCs w:val="19"/>
        </w:rPr>
        <w:noBreakHyphen/>
        <w:t>five</w:t>
      </w:r>
      <w:r>
        <w:rPr>
          <w:rFonts w:eastAsia="Times New Roman" w:cs="Times New Roman"/>
          <w:szCs w:val="19"/>
        </w:rPr>
        <w:noBreakHyphen/>
        <w:t>dollar clerk of court filing fee may be charged.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(G)</w:t>
      </w:r>
      <w:r>
        <w:rPr>
          <w:rFonts w:eastAsia="Times New Roman" w:cs="Times New Roman"/>
          <w:szCs w:val="19"/>
        </w:rPr>
        <w:tab/>
        <w:t>A filing fee may not be charged by the clerk’s office to an applicant seeking the expungement of a criminal record pursuant to Section 17</w:t>
      </w:r>
      <w:r>
        <w:rPr>
          <w:rFonts w:eastAsia="Times New Roman" w:cs="Times New Roman"/>
          <w:szCs w:val="19"/>
        </w:rPr>
        <w:noBreakHyphen/>
        <w:t>1</w:t>
      </w:r>
      <w:r>
        <w:rPr>
          <w:rFonts w:eastAsia="Times New Roman" w:cs="Times New Roman"/>
          <w:szCs w:val="19"/>
        </w:rPr>
        <w:noBreakHyphen/>
        <w:t xml:space="preserve">40, when the charge was discharged, dismissed, nol prossed, or the applicant was acquitted.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(H)</w:t>
      </w:r>
      <w:r>
        <w:rPr>
          <w:rFonts w:eastAsia="Times New Roman" w:cs="Times New Roman"/>
          <w:szCs w:val="19"/>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Pr>
          <w:rFonts w:eastAsia="Times New Roman" w:cs="Times New Roman"/>
          <w:szCs w:val="19"/>
        </w:rPr>
        <w:noBreakHyphen/>
        <w:t>dollar fee, the twenty</w:t>
      </w:r>
      <w:r>
        <w:rPr>
          <w:rFonts w:eastAsia="Times New Roman" w:cs="Times New Roman"/>
          <w:szCs w:val="19"/>
        </w:rPr>
        <w:noBreakHyphen/>
        <w:t>five</w:t>
      </w:r>
      <w:r>
        <w:rPr>
          <w:rFonts w:eastAsia="Times New Roman" w:cs="Times New Roman"/>
          <w:szCs w:val="19"/>
        </w:rPr>
        <w:noBreakHyphen/>
        <w:t>dollar SLED verification fee, and the thirty</w:t>
      </w:r>
      <w:r>
        <w:rPr>
          <w:rFonts w:eastAsia="Times New Roman" w:cs="Times New Roman"/>
          <w:szCs w:val="19"/>
        </w:rPr>
        <w:noBreakHyphen/>
        <w:t>five</w:t>
      </w:r>
      <w:r>
        <w:rPr>
          <w:rFonts w:eastAsia="Times New Roman" w:cs="Times New Roman"/>
          <w:szCs w:val="19"/>
        </w:rPr>
        <w:noBreakHyphen/>
        <w:t>dollar clerk of court filing fee which must be paid by retained counsel’s client.</w:t>
      </w:r>
      <w:r>
        <w:rPr>
          <w:rFonts w:eastAsia="Times New Roman" w:cs="Times New Roman"/>
          <w:szCs w:val="19"/>
        </w:rPr>
        <w:tab/>
      </w:r>
      <w:r>
        <w:rPr>
          <w:rFonts w:eastAsia="Times New Roman" w:cs="Times New Roman"/>
          <w:szCs w:val="19"/>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r>
      <w:r>
        <w:rPr>
          <w:rFonts w:eastAsia="Times New Roman" w:cs="Times New Roman"/>
          <w:szCs w:val="19"/>
        </w:rPr>
        <w:t>(I)</w:t>
      </w:r>
      <w:r>
        <w:rPr>
          <w:rFonts w:eastAsia="Times New Roman" w:cs="Times New Roman"/>
          <w:szCs w:val="19"/>
        </w:rPr>
        <w:tab/>
        <w:t>The solicitor or his designee has the discretion to waive the two hundred fifty</w:t>
      </w:r>
      <w:r>
        <w:rPr>
          <w:rFonts w:eastAsia="Times New Roman" w:cs="Times New Roman"/>
          <w:szCs w:val="19"/>
        </w:rPr>
        <w:noBreakHyphen/>
        <w:t xml:space="preserve">dollar fee only in those cases when it is determined that a person has been falsely accused of a crime as a result of identity theft.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19"/>
        </w:rPr>
        <w:tab/>
        <w:t>(J)</w:t>
      </w:r>
      <w:r>
        <w:rPr>
          <w:rFonts w:eastAsia="Times New Roman" w:cs="Times New Roman"/>
          <w:szCs w:val="19"/>
        </w:rPr>
        <w:tab/>
        <w:t xml:space="preserve">Each solicitor’s office shall maintain a record of all fees collected related to the expungement of criminal records, which must be made available to the chairmen of the House and Senate Judiciary Committees.”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17</w:t>
      </w:r>
      <w:r>
        <w:rPr>
          <w:rFonts w:eastAsia="Times New Roman" w:cs="Times New Roman"/>
          <w:szCs w:val="20"/>
        </w:rPr>
        <w:noBreakHyphen/>
        <w:t>1</w:t>
      </w:r>
      <w:r>
        <w:rPr>
          <w:rFonts w:eastAsia="Times New Roman" w:cs="Times New Roman"/>
          <w:szCs w:val="20"/>
        </w:rPr>
        <w:noBreakHyphen/>
        <w:t xml:space="preserve">40(A) of the 1976 Code, as last amended by Act 82 of 2007, is further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19"/>
        </w:rPr>
      </w:pPr>
      <w:r>
        <w:rPr>
          <w:rFonts w:eastAsia="Times New Roman" w:cs="Times New Roman"/>
          <w:szCs w:val="20"/>
        </w:rPr>
        <w:tab/>
        <w:t>“(A)</w:t>
      </w:r>
      <w:r>
        <w:rPr>
          <w:rFonts w:eastAsia="Times New Roman" w:cs="Times New Roman"/>
          <w:szCs w:val="20"/>
        </w:rPr>
        <w:tab/>
        <w:t xml:space="preserve">A person who after being charged with a criminal offense and the charge is discharged, proceedings against the person are dismissed, or the person is found to be innocent of the charge, the arrest and booking record, files, mug shots, and fingerprints of the person must be destroyed and no evidence of the record pertaining to the charge may be retained by any municipal, county, or state law enforcement agency.  </w:t>
      </w:r>
      <w:r>
        <w:rPr>
          <w:rFonts w:eastAsia="Times New Roman" w:cs="Times New Roman"/>
          <w:szCs w:val="20"/>
          <w:u w:val="single"/>
        </w:rPr>
        <w:t>Any person who intentionally retains the arrest and booking record, files, mugshots, fingerprints, or any evidence of such record pertaining to a charge discharged or dismissed pursuant to this section is in contempt of court.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 xml:space="preserve">The Code Commissioner is authorized to change references in Article 1, Chapter 22, Title 17, as provided in SECTION 1, from “chapter” to “article” as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Chapter 1,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1</w:t>
      </w:r>
      <w:r>
        <w:rPr>
          <w:rFonts w:eastAsia="Times New Roman" w:cs="Times New Roman"/>
          <w:szCs w:val="20"/>
        </w:rPr>
        <w:noBreakHyphen/>
        <w:t>45.</w:t>
      </w:r>
      <w:r>
        <w:rPr>
          <w:rFonts w:eastAsia="Times New Roman" w:cs="Times New Roman"/>
          <w:szCs w:val="20"/>
        </w:rPr>
        <w:tab/>
        <w:t xml:space="preserve">South Carolina Court Administration shall include on all bond paperwork and courtesy summons the following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‘If the charges that have been brought against you are discharged, dismissed, or nol prossed or if you are found not guilty, you may file an application with the circuit solicitor to have your record expunged, at no cost to you, for one year after the date of disposition of your case.</w:t>
      </w:r>
      <w:r>
        <w:rPr>
          <w:rFonts w:eastAsia="Times New Roman" w:cs="Times New Roman"/>
          <w:szCs w:val="19"/>
        </w:rPr>
        <w:t xml:space="preserve">’ </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910.</w:t>
      </w:r>
      <w:r>
        <w:rPr>
          <w:rFonts w:eastAsia="Times New Roman" w:cs="Times New Roman"/>
          <w:szCs w:val="20"/>
        </w:rPr>
        <w:tab/>
        <w:t>(A)</w:t>
      </w:r>
      <w:r>
        <w:rPr>
          <w:rFonts w:eastAsia="Times New Roman" w:cs="Times New Roman"/>
          <w:szCs w:val="20"/>
        </w:rPr>
        <w:tab/>
        <w:t xml:space="preserve">Following a first offense conviction in a magistrates court or a municipal court, </w:t>
      </w:r>
      <w:r>
        <w:rPr>
          <w:rFonts w:eastAsia="Times New Roman" w:cs="Times New Roman"/>
          <w:szCs w:val="20"/>
          <w:u w:val="single"/>
        </w:rPr>
        <w:t>including a first offense conviction for a criminal offense transferred from general sessions court pursuant to the provisions of Section 22</w:t>
      </w:r>
      <w:r>
        <w:rPr>
          <w:rFonts w:eastAsia="Times New Roman" w:cs="Times New Roman"/>
          <w:szCs w:val="20"/>
          <w:u w:val="single"/>
        </w:rPr>
        <w:noBreakHyphen/>
        <w:t>3</w:t>
      </w:r>
      <w:r>
        <w:rPr>
          <w:rFonts w:eastAsia="Times New Roman" w:cs="Times New Roman"/>
          <w:szCs w:val="20"/>
          <w:u w:val="single"/>
        </w:rPr>
        <w:noBreakHyphen/>
        <w:t>545,</w:t>
      </w:r>
      <w:r>
        <w:rPr>
          <w:rFonts w:eastAsia="Times New Roman" w:cs="Times New Roman"/>
          <w:szCs w:val="20"/>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an offense involving the operation of a motor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 violation of Title 50 or the regulations promulgated pursuant to Title 50 for which points are assessed, suspension provided for, or enhanced penalties for subsequent offenses are authorized;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 offense contained in Chapter 25 of Title 16, except first offense criminal domestic violence as contained in Section 16</w:t>
      </w:r>
      <w:r>
        <w:rPr>
          <w:rFonts w:eastAsia="Times New Roman" w:cs="Times New Roman"/>
          <w:szCs w:val="20"/>
        </w:rPr>
        <w:noBreakHyphen/>
        <w:t>25</w:t>
      </w:r>
      <w:r>
        <w:rPr>
          <w:rFonts w:eastAsia="Times New Roman" w:cs="Times New Roman"/>
          <w:szCs w:val="20"/>
        </w:rPr>
        <w:noBreakHyphen/>
        <w:t xml:space="preserve">20, which may be expunged five years from the date of the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If the defendant has had no other conviction during the three</w:t>
      </w:r>
      <w:r>
        <w:rPr>
          <w:rFonts w:eastAsia="Times New Roman" w:cs="Times New Roman"/>
          <w:szCs w:val="20"/>
        </w:rPr>
        <w:noBreakHyphen/>
        <w:t>year period, or during the five</w:t>
      </w:r>
      <w:r>
        <w:rPr>
          <w:rFonts w:eastAsia="Times New Roman" w:cs="Times New Roman"/>
          <w:szCs w:val="20"/>
        </w:rPr>
        <w:noBreakHyphen/>
        <w:t xml:space="preserve">year period as provided in subsection (A)(3), following the first offense conviction in a magistrates court or a municipal court, </w:t>
      </w:r>
      <w:r>
        <w:rPr>
          <w:rFonts w:eastAsia="Times New Roman" w:cs="Times New Roman"/>
          <w:szCs w:val="20"/>
          <w:u w:val="single"/>
        </w:rPr>
        <w:t>including a first offense conviction for a criminal offense transferred from general sessions court pursuant to the provisions of Section 22</w:t>
      </w:r>
      <w:r>
        <w:rPr>
          <w:rFonts w:eastAsia="Times New Roman" w:cs="Times New Roman"/>
          <w:szCs w:val="20"/>
          <w:u w:val="single"/>
        </w:rPr>
        <w:noBreakHyphen/>
        <w:t>3</w:t>
      </w:r>
      <w:r>
        <w:rPr>
          <w:rFonts w:eastAsia="Times New Roman" w:cs="Times New Roman"/>
          <w:szCs w:val="20"/>
          <w:u w:val="single"/>
        </w:rPr>
        <w:noBreakHyphen/>
        <w:t>545,</w:t>
      </w:r>
      <w:r>
        <w:rPr>
          <w:rFonts w:eastAsia="Times New Roman" w:cs="Times New Roman"/>
          <w:szCs w:val="20"/>
        </w:rPr>
        <w:t xml:space="preserve"> the circuit court may issue an order expunging the records.  No person may have his records expunged under this section more than once.  A person may have his record expunged even though the conviction occurred prior to June 1, 1992.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under Section 34</w:t>
      </w:r>
      <w:r>
        <w:rPr>
          <w:rFonts w:eastAsia="Times New Roman" w:cs="Times New Roman"/>
          <w:szCs w:val="20"/>
        </w:rPr>
        <w:noBreakHyphen/>
        <w:t>11</w:t>
      </w:r>
      <w:r>
        <w:rPr>
          <w:rFonts w:eastAsia="Times New Roman" w:cs="Times New Roman"/>
          <w:szCs w:val="20"/>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As used in this section, ‘conviction’ includes a guilty plea, a plea of nolo contendere, or the forfeiting of bail.”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920(B)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 Following a first offense conviction as a youthful offender, the defendant after </w:t>
      </w:r>
      <w:r>
        <w:rPr>
          <w:rFonts w:eastAsia="Times New Roman" w:cs="Times New Roman"/>
          <w:strike/>
          <w:szCs w:val="20"/>
        </w:rPr>
        <w:t>fifteen</w:t>
      </w:r>
      <w:r>
        <w:rPr>
          <w:rFonts w:eastAsia="Times New Roman" w:cs="Times New Roman"/>
          <w:szCs w:val="20"/>
        </w:rPr>
        <w:t xml:space="preserve"> </w:t>
      </w:r>
      <w:r>
        <w:rPr>
          <w:rFonts w:eastAsia="Times New Roman" w:cs="Times New Roman"/>
          <w:szCs w:val="20"/>
          <w:u w:val="single"/>
        </w:rPr>
        <w:t>five</w:t>
      </w:r>
      <w:r>
        <w:rPr>
          <w:rFonts w:eastAsia="Times New Roman" w:cs="Times New Roman"/>
          <w:szCs w:val="20"/>
        </w:rPr>
        <w:t xml:space="preserve"> years from the date of </w:t>
      </w:r>
      <w:r>
        <w:rPr>
          <w:rFonts w:eastAsia="Times New Roman" w:cs="Times New Roman"/>
          <w:strike/>
          <w:szCs w:val="20"/>
        </w:rPr>
        <w:t>the conviction</w:t>
      </w:r>
      <w:r>
        <w:rPr>
          <w:rFonts w:eastAsia="Times New Roman" w:cs="Times New Roman"/>
          <w:szCs w:val="20"/>
        </w:rPr>
        <w:t xml:space="preserve"> </w:t>
      </w:r>
      <w:r>
        <w:rPr>
          <w:rFonts w:eastAsia="Times New Roman" w:cs="Times New Roman"/>
          <w:szCs w:val="20"/>
          <w:u w:val="single"/>
        </w:rPr>
        <w:t>completion of his sentence, including probation and parole,</w:t>
      </w:r>
      <w:r>
        <w:rPr>
          <w:rFonts w:eastAsia="Times New Roman" w:cs="Times New Roman"/>
          <w:szCs w:val="20"/>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Pr>
          <w:rFonts w:eastAsia="Times New Roman" w:cs="Times New Roman"/>
          <w:szCs w:val="20"/>
        </w:rPr>
        <w:noBreakHyphen/>
        <w:t>1</w:t>
      </w:r>
      <w:r>
        <w:rPr>
          <w:rFonts w:eastAsia="Times New Roman" w:cs="Times New Roman"/>
          <w:szCs w:val="20"/>
        </w:rPr>
        <w:noBreakHyphen/>
        <w:t>60, or to an offense contained in Chapter 25 of Title 16, except as otherwise provided in Section 16</w:t>
      </w:r>
      <w:r>
        <w:rPr>
          <w:rFonts w:eastAsia="Times New Roman" w:cs="Times New Roman"/>
          <w:szCs w:val="20"/>
        </w:rPr>
        <w:noBreakHyphen/>
        <w:t>25</w:t>
      </w:r>
      <w:r>
        <w:rPr>
          <w:rFonts w:eastAsia="Times New Roman" w:cs="Times New Roman"/>
          <w:szCs w:val="20"/>
        </w:rPr>
        <w:noBreakHyphen/>
        <w:t xml:space="preserve">30. If the defendant has had no other conviction during the </w:t>
      </w:r>
      <w:r>
        <w:rPr>
          <w:rFonts w:eastAsia="Times New Roman" w:cs="Times New Roman"/>
          <w:strike/>
          <w:szCs w:val="20"/>
        </w:rPr>
        <w:t>fifteen</w:t>
      </w:r>
      <w:r>
        <w:rPr>
          <w:rFonts w:eastAsia="Times New Roman" w:cs="Times New Roman"/>
          <w:szCs w:val="20"/>
        </w:rPr>
        <w:t xml:space="preserve"> </w:t>
      </w:r>
      <w:r>
        <w:rPr>
          <w:rFonts w:eastAsia="Times New Roman" w:cs="Times New Roman"/>
          <w:szCs w:val="20"/>
          <w:u w:val="single"/>
        </w:rPr>
        <w:t>five</w:t>
      </w:r>
      <w:r>
        <w:rPr>
          <w:rFonts w:eastAsia="Times New Roman" w:cs="Times New Roman"/>
          <w:szCs w:val="20"/>
        </w:rPr>
        <w:noBreakHyphen/>
        <w:t xml:space="preserve">year period following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completion of his sentence, including probation and parole, for a</w:t>
      </w:r>
      <w:r>
        <w:rPr>
          <w:rFonts w:eastAsia="Times New Roman" w:cs="Times New Roman"/>
          <w:szCs w:val="20"/>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44</w:t>
      </w:r>
      <w:r>
        <w:rPr>
          <w:rFonts w:eastAsia="Times New Roman" w:cs="Times New Roman"/>
          <w:szCs w:val="20"/>
        </w:rPr>
        <w:noBreakHyphen/>
        <w:t>53</w:t>
      </w:r>
      <w:r>
        <w:rPr>
          <w:rFonts w:eastAsia="Times New Roman" w:cs="Times New Roman"/>
          <w:szCs w:val="20"/>
        </w:rPr>
        <w:noBreakHyphen/>
        <w:t>450(b)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Upon the dismissal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and discharge of the proceedings against him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subsection (a)</w:t>
      </w:r>
      <w:r>
        <w:rPr>
          <w:rFonts w:eastAsia="Times New Roman" w:cs="Times New Roman"/>
          <w:strike/>
          <w:szCs w:val="20"/>
        </w:rPr>
        <w:t>of this section, such person if he was not over twenty</w:t>
      </w:r>
      <w:r>
        <w:rPr>
          <w:rFonts w:eastAsia="Times New Roman" w:cs="Times New Roman"/>
          <w:strike/>
          <w:szCs w:val="20"/>
        </w:rPr>
        <w:noBreakHyphen/>
        <w:t>five years of age at the time of the offense</w:t>
      </w:r>
      <w:r>
        <w:rPr>
          <w:rFonts w:eastAsia="Times New Roman" w:cs="Times New Roman"/>
          <w:szCs w:val="20"/>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Pr>
          <w:rFonts w:eastAsia="Times New Roman" w:cs="Times New Roman"/>
          <w:strike/>
          <w:szCs w:val="20"/>
        </w:rPr>
        <w:t>of this section</w:t>
      </w:r>
      <w:r>
        <w:rPr>
          <w:rFonts w:eastAsia="Times New Roman" w:cs="Times New Roman"/>
          <w:szCs w:val="20"/>
        </w:rPr>
        <w:t xml:space="preserve">) all recordation relating to his arrest, indictment or information, trial, finding of guilty, and dismissal and discharge pursuant to this section.  If the court determines, after hearing, that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was dismissed and the proceedings against him discharged</w:t>
      </w:r>
      <w:r>
        <w:rPr>
          <w:rFonts w:eastAsia="Times New Roman" w:cs="Times New Roman"/>
          <w:strike/>
          <w:szCs w:val="20"/>
        </w:rPr>
        <w:t>and that he was not over twenty</w:t>
      </w:r>
      <w:r>
        <w:rPr>
          <w:rFonts w:eastAsia="Times New Roman" w:cs="Times New Roman"/>
          <w:strike/>
          <w:szCs w:val="20"/>
        </w:rPr>
        <w:noBreakHyphen/>
        <w:t>five years of age at the time of the offense</w:t>
      </w:r>
      <w:r>
        <w:rPr>
          <w:rFonts w:eastAsia="Times New Roman" w:cs="Times New Roman"/>
          <w:szCs w:val="20"/>
        </w:rPr>
        <w:t xml:space="preserve">, it shall enter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The effect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to restore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 in the contemplation of the law, to the status he occupied before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arrest or indictment or information.  No person as to whom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order has been entered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be held </w:t>
      </w:r>
      <w:r>
        <w:rPr>
          <w:rFonts w:eastAsia="Times New Roman" w:cs="Times New Roman"/>
          <w:strike/>
          <w:szCs w:val="20"/>
        </w:rPr>
        <w:t>thereafter under any provision of any</w:t>
      </w:r>
      <w:r>
        <w:rPr>
          <w:rFonts w:eastAsia="Times New Roman" w:cs="Times New Roman"/>
          <w:szCs w:val="20"/>
        </w:rPr>
        <w:t xml:space="preserve"> </w:t>
      </w:r>
      <w:r>
        <w:rPr>
          <w:rFonts w:eastAsia="Times New Roman" w:cs="Times New Roman"/>
          <w:szCs w:val="20"/>
          <w:u w:val="single"/>
        </w:rPr>
        <w:t>pursuant to another provision of</w:t>
      </w:r>
      <w:r>
        <w:rPr>
          <w:rFonts w:eastAsia="Times New Roman" w:cs="Times New Roman"/>
          <w:szCs w:val="20"/>
        </w:rPr>
        <w:t xml:space="preserve"> law to be guilty of perjury or otherwise giving a false statement by reason of his </w:t>
      </w:r>
      <w:r>
        <w:rPr>
          <w:rFonts w:eastAsia="Times New Roman" w:cs="Times New Roman"/>
          <w:strike/>
          <w:szCs w:val="20"/>
        </w:rPr>
        <w:t>failures</w:t>
      </w:r>
      <w:r>
        <w:rPr>
          <w:rFonts w:eastAsia="Times New Roman" w:cs="Times New Roman"/>
          <w:szCs w:val="20"/>
        </w:rPr>
        <w:t xml:space="preserve"> </w:t>
      </w:r>
      <w:r>
        <w:rPr>
          <w:rFonts w:eastAsia="Times New Roman" w:cs="Times New Roman"/>
          <w:szCs w:val="20"/>
          <w:u w:val="single"/>
        </w:rPr>
        <w:t>failure</w:t>
      </w:r>
      <w:r>
        <w:rPr>
          <w:rFonts w:eastAsia="Times New Roman" w:cs="Times New Roman"/>
          <w:szCs w:val="20"/>
        </w:rPr>
        <w:t xml:space="preserve"> to recite or acknowledge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arrest, or indictment or information, or trial in response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inquiry made of him for any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E078B7-AF17-494D-96B2-4FAB7A4603D5}"/>
    <w:embedBold r:id="rId2" w:fontKey="{DBB76708-DDFD-4966-978B-E6FBC7F9ED68}"/>
  </w:font>
  <w:font w:name="Calibri">
    <w:panose1 w:val="020F0502020204030204"/>
    <w:charset w:val="00"/>
    <w:family w:val="swiss"/>
    <w:pitch w:val="variable"/>
    <w:sig w:usb0="A00002EF" w:usb1="4000207B" w:usb2="00000000" w:usb3="00000000" w:csb0="0000009F" w:csb1="00000000"/>
    <w:embedRegular r:id="rId3" w:fontKey="{40BA6C08-EC5C-4878-A213-E8A6972C07B9}"/>
  </w:font>
  <w:font w:name="Tahoma">
    <w:panose1 w:val="020B0604030504040204"/>
    <w:charset w:val="00"/>
    <w:family w:val="swiss"/>
    <w:pitch w:val="variable"/>
    <w:sig w:usb0="61002A87" w:usb1="80000000" w:usb2="00000008" w:usb3="00000000" w:csb0="000101FF" w:csb1="00000000"/>
    <w:embedRegular r:id="rId4" w:fontKey="{98BEA921-29F9-48B5-9685-26C3FCE7456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9CE30A72-1AF4-4C1B-BDC3-91F42661A2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w:t>
    </w:r>
    <w:r>
      <w:tab/>
    </w:r>
    <w:fldSimple w:instr=" PAGE  \* MERGEFORMAT ">
      <w:r>
        <w:rPr>
          <w:noProof/>
        </w:rPr>
        <w:t>8</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2689</Words>
  <Characters>15329</Characters>
  <Application>Microsoft Office Word</Application>
  <DocSecurity>0</DocSecurity>
  <Lines>127</Lines>
  <Paragraphs>35</Paragraphs>
  <ScaleCrop>false</ScaleCrop>
  <Company>Project Management</Company>
  <LinksUpToDate>false</LinksUpToDate>
  <CharactersWithSpaces>17983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2009-01-27T18:25:00Z</dcterms:created>
  <dcterms:modified xsi:type="dcterms:W3CDTF">2009-01-27T18:25:00Z</dcterms:modified>
</cp:coreProperties>
</file>