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>
        <w:noBreakHyphen/>
        <w:t>7</w:t>
      </w:r>
      <w:r>
        <w:noBreakHyphen/>
        <w:t>10, AS AMENDED, CODE OF LAWS OF SOUTH CAROLINA, 1976, RELATING TO THE ESTABLISHMENT OF VOTING PRECINCTS AND VOTING PLACES ESTABLISHED BY THE GENERAL ASSEMBLY, SO AS TO PROHIBIT THE ESTABLISHMENT OF A POLLING PLACE IN A LOCATION THAT IS GATED, GUARDED, OR WHERE ACCESS IS CONTROLLED BY OTHER THAN A POLLING PLACE MANAGER, AND TO REQUIRE THAT SUBMISSION TO THE UNITED STATES JUSTICE DEPARTMENT MUST CONTAIN A STATEMENT CONCERNING THE ACCESSIBILITY TO THE GENERAL PUBLIC.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7</w:t>
      </w:r>
      <w:r>
        <w:noBreakHyphen/>
        <w:t>10 of the 1976 Code, as last amended by Act 365 of 2000,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7</w:t>
      </w:r>
      <w:r>
        <w:noBreakHyphen/>
        <w:t>10.</w:t>
      </w:r>
      <w:r>
        <w:tab/>
      </w:r>
      <w:r>
        <w:rPr>
          <w:u w:val="single"/>
        </w:rPr>
        <w:t>(A)</w:t>
      </w:r>
      <w:r>
        <w:tab/>
        <w:t xml:space="preserve">For the purpose of holding any general, primary, or special election in this State, the voting precincts and voting places in the several counties of the State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designated, fixed, and established by the General Assembly. Nothing in this chapter prohibits a county election commission from establishing multiple polling places within a precinct, provided that voters are assigned to these polling places alphabetically or geographically as determined by the county election commission and approved by a majority of that county’s legislative delegation. A voter must be notified in writing of his transfer to a new polling place and the location of the new polling place.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lastRenderedPageBreak/>
        <w:tab/>
      </w:r>
      <w:r>
        <w:rPr>
          <w:u w:val="single"/>
        </w:rPr>
        <w:t>(B)</w:t>
      </w:r>
      <w:r>
        <w:tab/>
      </w:r>
      <w:r>
        <w:rPr>
          <w:u w:val="single"/>
        </w:rPr>
        <w:t>A voting place may not be established in a location that is gated, guarded, or where access is controlled by other than a polling place manager.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All submissions to the United States Justice Department pursuant to the provisions of Title 7 (Voting Rights Act) must contain a statement that the proposed polling place is not within an area restricted to the general public.</w:t>
      </w:r>
      <w: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09EC5D-CB10-485D-A021-6BC87C721E96}"/>
    <w:embedBold r:id="rId2" w:fontKey="{29FD1220-F50C-4676-8DA5-D70A68EDBB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94B2730-B01D-4362-B600-23C6045821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4350FEA-6FF3-4601-85C8-D9B9A75FEB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73DW09"/>
    <w:docVar w:name="CoverBillType" w:val="b"/>
    <w:docVar w:name="docpath" w:val="L:\Council\bills\DKA\3073DW09.DOCX"/>
    <w:docVar w:name="dvBillNumber" w:val="3142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1576</Characters>
  <Application>Microsoft Office Word</Application>
  <DocSecurity>0</DocSecurity>
  <Lines>13</Lines>
  <Paragraphs>3</Paragraphs>
  <ScaleCrop>false</ScaleCrop>
  <Company> 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2008-12-12T19:37:00Z</cp:lastPrinted>
  <dcterms:created xsi:type="dcterms:W3CDTF">2008-12-16T23:13:00Z</dcterms:created>
  <dcterms:modified xsi:type="dcterms:W3CDTF">2008-12-16T23:13:00Z</dcterms:modified>
</cp:coreProperties>
</file>