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D86" w:rsidRDefault="007A7D86">
      <w:pPr>
        <w:pStyle w:val="BillDots"/>
      </w:pPr>
      <w:r>
        <w:rPr>
          <w:strike/>
        </w:rPr>
        <w:t>Indicates Matter Stricken</w:t>
      </w:r>
    </w:p>
    <w:p w:rsidR="007A7D86" w:rsidRPr="007A7D86" w:rsidRDefault="007A7D86">
      <w:pPr>
        <w:pStyle w:val="BillDots"/>
      </w:pPr>
      <w:r>
        <w:rPr>
          <w:u w:val="single"/>
        </w:rPr>
        <w:t>Indicates New Matter</w:t>
      </w:r>
    </w:p>
    <w:p w:rsidR="007A7D86" w:rsidRDefault="007A7D86">
      <w:pPr>
        <w:pStyle w:val="BillDots"/>
      </w:pPr>
    </w:p>
    <w:p w:rsidR="005C739B" w:rsidRDefault="005C739B">
      <w:pPr>
        <w:pStyle w:val="BillDots"/>
      </w:pPr>
      <w:r>
        <w:t>AMENDED</w:t>
      </w:r>
    </w:p>
    <w:p w:rsidR="005C739B" w:rsidRDefault="005C739B">
      <w:pPr>
        <w:pStyle w:val="BillDots"/>
      </w:pPr>
      <w:r>
        <w:t>March 31, 2009</w:t>
      </w:r>
    </w:p>
    <w:p w:rsidR="005C739B" w:rsidRDefault="005C739B">
      <w:pPr>
        <w:pStyle w:val="BillDots"/>
      </w:pPr>
    </w:p>
    <w:p w:rsidR="005C739B" w:rsidRPr="005C739B" w:rsidRDefault="005C739B" w:rsidP="005C739B">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5C739B" w:rsidRDefault="005C739B">
      <w:pPr>
        <w:pStyle w:val="BillDots"/>
      </w:pPr>
    </w:p>
    <w:p w:rsidR="005C739B" w:rsidRDefault="005C739B">
      <w:pPr>
        <w:pStyle w:val="BillDots"/>
      </w:pPr>
      <w:r>
        <w:t>Introduced by Reps. G.R. Smith, Funderburk, Daning, Allison, G.M. Smith, Harrison, Wylie, Littlejohn, Bingham, Hamilton, Stavrinakis, T.R. Young, E.H. Pitts, McEachern, Ballentine, Gunn, Bedingfield, Millwood and Hutto</w:t>
      </w:r>
    </w:p>
    <w:p w:rsidR="005C739B" w:rsidRDefault="005C739B">
      <w:pPr>
        <w:pStyle w:val="BillDots"/>
      </w:pPr>
    </w:p>
    <w:p w:rsidR="005C739B" w:rsidRDefault="005C739B">
      <w:pPr>
        <w:pStyle w:val="BillDots"/>
      </w:pPr>
      <w:r>
        <w:t>S. Printed 3/31/09--H.</w:t>
      </w:r>
    </w:p>
    <w:p w:rsidR="005C739B" w:rsidRDefault="005C739B">
      <w:pPr>
        <w:pStyle w:val="BillDots"/>
      </w:pPr>
      <w:r>
        <w:t>Read the first time January 13, 2009.</w:t>
      </w:r>
    </w:p>
    <w:p w:rsidR="005C739B" w:rsidRPr="005C739B" w:rsidRDefault="005C739B" w:rsidP="005C739B">
      <w:pPr>
        <w:pStyle w:val="BillDots"/>
        <w:jc w:val="center"/>
      </w:pPr>
      <w:r>
        <w:rPr>
          <w:u w:val="single"/>
        </w:rPr>
        <w:t>            </w:t>
      </w:r>
    </w:p>
    <w:p w:rsidR="005C739B" w:rsidRDefault="005C739B">
      <w:pPr>
        <w:pStyle w:val="BillDots"/>
      </w:pPr>
    </w:p>
    <w:p w:rsidR="007A7D86" w:rsidRDefault="007A7D86">
      <w:pPr>
        <w:pStyle w:val="BillDots"/>
        <w:sectPr w:rsidR="007A7D86" w:rsidSect="007A7D8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A676CD" w:rsidRDefault="00A676CD">
      <w:pPr>
        <w:pStyle w:val="BillDots"/>
      </w:pPr>
    </w:p>
    <w:p w:rsidR="00A676CD" w:rsidRDefault="00A676CD">
      <w:pPr>
        <w:pStyle w:val="Numbersforbill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 INCLUDING PROVISIONS TO AMEND SECTION 1</w:t>
      </w:r>
      <w:r>
        <w:noBreakHyphen/>
        <w:t>30</w:t>
      </w:r>
      <w:r>
        <w:noBreakHyphen/>
        <w:t>10, AS AMENDED, CODE OF LAWS OF SOUTH CAROLINA, 1976, RELATING TO THE AGENCIES OF THE EXECUTIVE BRANCH OF STATE GOVERNMENT BY ADDING THE DEPARTMENT OF ADMINISTRATION; BY ADDING SECTION 1</w:t>
      </w:r>
      <w:r>
        <w:noBreakHyphen/>
        <w:t>30</w:t>
      </w:r>
      <w:r>
        <w:noBreakHyphen/>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Pr>
          <w:rFonts w:eastAsia="MS Mincho"/>
        </w:rPr>
        <w:noBreakHyphen/>
        <w:t>11</w:t>
      </w:r>
      <w:r>
        <w:rPr>
          <w:rFonts w:eastAsia="MS Mincho"/>
        </w:rPr>
        <w:noBreakHyphen/>
        <w:t>20, AS AMENDED, 1</w:t>
      </w:r>
      <w:r>
        <w:rPr>
          <w:rFonts w:eastAsia="MS Mincho"/>
        </w:rPr>
        <w:noBreakHyphen/>
        <w:t>11</w:t>
      </w:r>
      <w:r>
        <w:rPr>
          <w:rFonts w:eastAsia="MS Mincho"/>
        </w:rPr>
        <w:noBreakHyphen/>
        <w:t>22, 1</w:t>
      </w:r>
      <w:r>
        <w:rPr>
          <w:rFonts w:eastAsia="MS Mincho"/>
        </w:rPr>
        <w:noBreakHyphen/>
        <w:t>11</w:t>
      </w:r>
      <w:r>
        <w:rPr>
          <w:rFonts w:eastAsia="MS Mincho"/>
        </w:rPr>
        <w:noBreakHyphen/>
        <w:t>55, 1</w:t>
      </w:r>
      <w:r>
        <w:rPr>
          <w:rFonts w:eastAsia="MS Mincho"/>
        </w:rPr>
        <w:noBreakHyphen/>
        <w:t>11</w:t>
      </w:r>
      <w:r>
        <w:rPr>
          <w:rFonts w:eastAsia="MS Mincho"/>
        </w:rPr>
        <w:noBreakHyphen/>
        <w:t>56, 1</w:t>
      </w:r>
      <w:r>
        <w:rPr>
          <w:rFonts w:eastAsia="MS Mincho"/>
        </w:rPr>
        <w:noBreakHyphen/>
        <w:t>11</w:t>
      </w:r>
      <w:r>
        <w:rPr>
          <w:rFonts w:eastAsia="MS Mincho"/>
        </w:rPr>
        <w:noBreakHyphen/>
        <w:t>58, 1</w:t>
      </w:r>
      <w:r>
        <w:rPr>
          <w:rFonts w:eastAsia="MS Mincho"/>
        </w:rPr>
        <w:noBreakHyphen/>
        <w:t>11</w:t>
      </w:r>
      <w:r>
        <w:rPr>
          <w:rFonts w:eastAsia="MS Mincho"/>
        </w:rPr>
        <w:noBreakHyphen/>
        <w:t>65, 1</w:t>
      </w:r>
      <w:r>
        <w:rPr>
          <w:rFonts w:eastAsia="MS Mincho"/>
        </w:rPr>
        <w:noBreakHyphen/>
        <w:t>11</w:t>
      </w:r>
      <w:r>
        <w:rPr>
          <w:rFonts w:eastAsia="MS Mincho"/>
        </w:rPr>
        <w:noBreakHyphen/>
        <w:t>67, 1</w:t>
      </w:r>
      <w:r>
        <w:rPr>
          <w:rFonts w:eastAsia="MS Mincho"/>
        </w:rPr>
        <w:noBreakHyphen/>
        <w:t>11</w:t>
      </w:r>
      <w:r>
        <w:rPr>
          <w:rFonts w:eastAsia="MS Mincho"/>
        </w:rPr>
        <w:noBreakHyphen/>
        <w:t>70, 1</w:t>
      </w:r>
      <w:r>
        <w:rPr>
          <w:rFonts w:eastAsia="MS Mincho"/>
        </w:rPr>
        <w:noBreakHyphen/>
        <w:t>11</w:t>
      </w:r>
      <w:r>
        <w:rPr>
          <w:rFonts w:eastAsia="MS Mincho"/>
        </w:rPr>
        <w:noBreakHyphen/>
        <w:t>80, 1</w:t>
      </w:r>
      <w:r>
        <w:rPr>
          <w:rFonts w:eastAsia="MS Mincho"/>
        </w:rPr>
        <w:noBreakHyphen/>
        <w:t>11</w:t>
      </w:r>
      <w:r>
        <w:rPr>
          <w:rFonts w:eastAsia="MS Mincho"/>
        </w:rPr>
        <w:noBreakHyphen/>
        <w:t>90, 1</w:t>
      </w:r>
      <w:r>
        <w:rPr>
          <w:rFonts w:eastAsia="MS Mincho"/>
        </w:rPr>
        <w:noBreakHyphen/>
        <w:t>11</w:t>
      </w:r>
      <w:r>
        <w:rPr>
          <w:rFonts w:eastAsia="MS Mincho"/>
        </w:rPr>
        <w:noBreakHyphen/>
        <w:t>100, 1</w:t>
      </w:r>
      <w:r>
        <w:rPr>
          <w:rFonts w:eastAsia="MS Mincho"/>
        </w:rPr>
        <w:noBreakHyphen/>
        <w:t>11</w:t>
      </w:r>
      <w:r>
        <w:rPr>
          <w:rFonts w:eastAsia="MS Mincho"/>
        </w:rPr>
        <w:noBreakHyphen/>
        <w:t>110, 1</w:t>
      </w:r>
      <w:r>
        <w:rPr>
          <w:rFonts w:eastAsia="MS Mincho"/>
        </w:rPr>
        <w:noBreakHyphen/>
        <w:t>11</w:t>
      </w:r>
      <w:r>
        <w:rPr>
          <w:rFonts w:eastAsia="MS Mincho"/>
        </w:rPr>
        <w:noBreakHyphen/>
        <w:t>180, 1</w:t>
      </w:r>
      <w:r>
        <w:rPr>
          <w:rFonts w:eastAsia="MS Mincho"/>
        </w:rPr>
        <w:noBreakHyphen/>
        <w:t>11</w:t>
      </w:r>
      <w:r>
        <w:rPr>
          <w:rFonts w:eastAsia="MS Mincho"/>
        </w:rPr>
        <w:noBreakHyphen/>
        <w:t>220, 1</w:t>
      </w:r>
      <w:r>
        <w:rPr>
          <w:rFonts w:eastAsia="MS Mincho"/>
        </w:rPr>
        <w:noBreakHyphen/>
        <w:t>11</w:t>
      </w:r>
      <w:r>
        <w:rPr>
          <w:rFonts w:eastAsia="MS Mincho"/>
        </w:rPr>
        <w:noBreakHyphen/>
        <w:t>225, 1</w:t>
      </w:r>
      <w:r>
        <w:rPr>
          <w:rFonts w:eastAsia="MS Mincho"/>
        </w:rPr>
        <w:noBreakHyphen/>
        <w:t>11</w:t>
      </w:r>
      <w:r>
        <w:rPr>
          <w:rFonts w:eastAsia="MS Mincho"/>
        </w:rPr>
        <w:noBreakHyphen/>
        <w:t>250, 1</w:t>
      </w:r>
      <w:r>
        <w:rPr>
          <w:rFonts w:eastAsia="MS Mincho"/>
        </w:rPr>
        <w:noBreakHyphen/>
        <w:t>11</w:t>
      </w:r>
      <w:r>
        <w:rPr>
          <w:rFonts w:eastAsia="MS Mincho"/>
        </w:rPr>
        <w:noBreakHyphen/>
        <w:t>260, 1</w:t>
      </w:r>
      <w:r>
        <w:rPr>
          <w:rFonts w:eastAsia="MS Mincho"/>
        </w:rPr>
        <w:noBreakHyphen/>
        <w:t>11</w:t>
      </w:r>
      <w:r>
        <w:rPr>
          <w:rFonts w:eastAsia="MS Mincho"/>
        </w:rPr>
        <w:noBreakHyphen/>
        <w:t>270, 1</w:t>
      </w:r>
      <w:r>
        <w:rPr>
          <w:rFonts w:eastAsia="MS Mincho"/>
        </w:rPr>
        <w:noBreakHyphen/>
        <w:t>11</w:t>
      </w:r>
      <w:r>
        <w:rPr>
          <w:rFonts w:eastAsia="MS Mincho"/>
        </w:rPr>
        <w:noBreakHyphen/>
        <w:t>280, 1</w:t>
      </w:r>
      <w:r>
        <w:rPr>
          <w:rFonts w:eastAsia="MS Mincho"/>
        </w:rPr>
        <w:noBreakHyphen/>
        <w:t>11</w:t>
      </w:r>
      <w:r>
        <w:rPr>
          <w:rFonts w:eastAsia="MS Mincho"/>
        </w:rPr>
        <w:noBreakHyphen/>
        <w:t>290, 1</w:t>
      </w:r>
      <w:r>
        <w:rPr>
          <w:rFonts w:eastAsia="MS Mincho"/>
        </w:rPr>
        <w:noBreakHyphen/>
        <w:t>11</w:t>
      </w:r>
      <w:r>
        <w:rPr>
          <w:rFonts w:eastAsia="MS Mincho"/>
        </w:rPr>
        <w:noBreakHyphen/>
        <w:t>300, 1</w:t>
      </w:r>
      <w:r>
        <w:rPr>
          <w:rFonts w:eastAsia="MS Mincho"/>
        </w:rPr>
        <w:noBreakHyphen/>
        <w:t>11</w:t>
      </w:r>
      <w:r>
        <w:rPr>
          <w:rFonts w:eastAsia="MS Mincho"/>
        </w:rPr>
        <w:noBreakHyphen/>
        <w:t>310, 1</w:t>
      </w:r>
      <w:r>
        <w:rPr>
          <w:rFonts w:eastAsia="MS Mincho"/>
        </w:rPr>
        <w:noBreakHyphen/>
        <w:t>11</w:t>
      </w:r>
      <w:r>
        <w:rPr>
          <w:rFonts w:eastAsia="MS Mincho"/>
        </w:rPr>
        <w:noBreakHyphen/>
        <w:t>315, 1</w:t>
      </w:r>
      <w:r>
        <w:rPr>
          <w:rFonts w:eastAsia="MS Mincho"/>
        </w:rPr>
        <w:noBreakHyphen/>
        <w:t>11</w:t>
      </w:r>
      <w:r>
        <w:rPr>
          <w:rFonts w:eastAsia="MS Mincho"/>
        </w:rPr>
        <w:noBreakHyphen/>
        <w:t>320, 1</w:t>
      </w:r>
      <w:r>
        <w:rPr>
          <w:rFonts w:eastAsia="MS Mincho"/>
        </w:rPr>
        <w:noBreakHyphen/>
        <w:t>11</w:t>
      </w:r>
      <w:r>
        <w:rPr>
          <w:rFonts w:eastAsia="MS Mincho"/>
        </w:rPr>
        <w:noBreakHyphen/>
        <w:t>335, 1</w:t>
      </w:r>
      <w:r>
        <w:rPr>
          <w:rFonts w:eastAsia="MS Mincho"/>
        </w:rPr>
        <w:noBreakHyphen/>
        <w:t>11</w:t>
      </w:r>
      <w:r>
        <w:rPr>
          <w:rFonts w:eastAsia="MS Mincho"/>
        </w:rPr>
        <w:noBreakHyphen/>
        <w:t>340, 1</w:t>
      </w:r>
      <w:r>
        <w:rPr>
          <w:rFonts w:eastAsia="MS Mincho"/>
        </w:rPr>
        <w:noBreakHyphen/>
        <w:t>11</w:t>
      </w:r>
      <w:r>
        <w:rPr>
          <w:rFonts w:eastAsia="MS Mincho"/>
        </w:rPr>
        <w:noBreakHyphen/>
        <w:t>435, 2</w:t>
      </w:r>
      <w:r>
        <w:rPr>
          <w:rFonts w:eastAsia="MS Mincho"/>
        </w:rPr>
        <w:noBreakHyphen/>
        <w:t>13</w:t>
      </w:r>
      <w:r>
        <w:rPr>
          <w:rFonts w:eastAsia="MS Mincho"/>
        </w:rPr>
        <w:noBreakHyphen/>
        <w:t>240, AS AMENDED, CHAPTER 9 OF TITLE 3</w:t>
      </w:r>
      <w:r>
        <w:t>; 10</w:t>
      </w:r>
      <w:r>
        <w:noBreakHyphen/>
        <w:t>1</w:t>
      </w:r>
      <w:r>
        <w:noBreakHyphen/>
        <w:t>10, 10</w:t>
      </w:r>
      <w:r>
        <w:noBreakHyphen/>
        <w:t>1</w:t>
      </w:r>
      <w:r>
        <w:noBreakHyphen/>
        <w:t xml:space="preserve">30, </w:t>
      </w:r>
      <w:r>
        <w:rPr>
          <w:rFonts w:eastAsia="MS Mincho"/>
        </w:rPr>
        <w:t xml:space="preserve">AS AMENDED, </w:t>
      </w:r>
      <w:r>
        <w:t>10</w:t>
      </w:r>
      <w:r>
        <w:noBreakHyphen/>
        <w:t>1</w:t>
      </w:r>
      <w:r>
        <w:noBreakHyphen/>
        <w:t>40, 10</w:t>
      </w:r>
      <w:r>
        <w:noBreakHyphen/>
        <w:t>1</w:t>
      </w:r>
      <w:r>
        <w:noBreakHyphen/>
        <w:t>130, 10</w:t>
      </w:r>
      <w:r>
        <w:noBreakHyphen/>
        <w:t>1</w:t>
      </w:r>
      <w:r>
        <w:noBreakHyphen/>
        <w:t>190, AS AMENDED, CHAPTER 9 OF TITLE 10, 10</w:t>
      </w:r>
      <w:r>
        <w:noBreakHyphen/>
        <w:t>11</w:t>
      </w:r>
      <w:r>
        <w:noBreakHyphen/>
        <w:t>50, AS AMENDED, 10</w:t>
      </w:r>
      <w:r>
        <w:noBreakHyphen/>
        <w:t>11</w:t>
      </w:r>
      <w:r>
        <w:noBreakHyphen/>
        <w:t>90, 10</w:t>
      </w:r>
      <w:r>
        <w:noBreakHyphen/>
        <w:t>11</w:t>
      </w:r>
      <w:r>
        <w:noBreakHyphen/>
        <w:t>110, 10</w:t>
      </w:r>
      <w:r>
        <w:noBreakHyphen/>
        <w:t>11</w:t>
      </w:r>
      <w:r>
        <w:noBreakHyphen/>
        <w:t>140, 10</w:t>
      </w:r>
      <w:r>
        <w:noBreakHyphen/>
        <w:t>11</w:t>
      </w:r>
      <w:r>
        <w:noBreakHyphen/>
        <w:t>330; 11</w:t>
      </w:r>
      <w:r>
        <w:noBreakHyphen/>
        <w:t>9</w:t>
      </w:r>
      <w:r>
        <w:noBreakHyphen/>
        <w:t>610, 11</w:t>
      </w:r>
      <w:r>
        <w:noBreakHyphen/>
        <w:t>9</w:t>
      </w:r>
      <w:r>
        <w:noBreakHyphen/>
        <w:t>620, 11</w:t>
      </w:r>
      <w:r>
        <w:noBreakHyphen/>
        <w:t>9</w:t>
      </w:r>
      <w:r>
        <w:noBreakHyphen/>
        <w:t>630, 11</w:t>
      </w:r>
      <w:r>
        <w:noBreakHyphen/>
        <w:t>35</w:t>
      </w:r>
      <w:r>
        <w:noBreakHyphen/>
        <w:t>3810, AS AMENDED, 11</w:t>
      </w:r>
      <w:r>
        <w:noBreakHyphen/>
        <w:t>35</w:t>
      </w:r>
      <w:r>
        <w:noBreakHyphen/>
        <w:t>3820, AS AMENDED, 11</w:t>
      </w:r>
      <w:r>
        <w:noBreakHyphen/>
        <w:t>35</w:t>
      </w:r>
      <w:r>
        <w:noBreakHyphen/>
        <w:t xml:space="preserve">3830, AS AMENDED, </w:t>
      </w:r>
      <w:r>
        <w:lastRenderedPageBreak/>
        <w:t>11</w:t>
      </w:r>
      <w:r>
        <w:noBreakHyphen/>
        <w:t>35</w:t>
      </w:r>
      <w:r>
        <w:noBreakHyphen/>
        <w:t>3840, AS AMENDED, 13</w:t>
      </w:r>
      <w:r>
        <w:noBreakHyphen/>
        <w:t>7</w:t>
      </w:r>
      <w:r>
        <w:noBreakHyphen/>
        <w:t>30, AS AMENDED, 13</w:t>
      </w:r>
      <w:r>
        <w:noBreakHyphen/>
        <w:t>7</w:t>
      </w:r>
      <w:r>
        <w:noBreakHyphen/>
        <w:t>830, 44</w:t>
      </w:r>
      <w:r>
        <w:noBreakHyphen/>
        <w:t>53</w:t>
      </w:r>
      <w:r>
        <w:noBreakHyphen/>
        <w:t>530, AS AMENDED, AND 44</w:t>
      </w:r>
      <w:r>
        <w:noBreakHyphen/>
        <w:t>96</w:t>
      </w:r>
      <w:r>
        <w:noBreakHyphen/>
        <w:t>140; 48</w:t>
      </w:r>
      <w:r>
        <w:noBreakHyphen/>
        <w:t>46</w:t>
      </w:r>
      <w:r>
        <w:noBreakHyphen/>
        <w:t>30, 48</w:t>
      </w:r>
      <w:r>
        <w:noBreakHyphen/>
        <w:t>46</w:t>
      </w:r>
      <w:r>
        <w:noBreakHyphen/>
        <w:t>40, 48</w:t>
      </w:r>
      <w:r>
        <w:noBreakHyphen/>
        <w:t>46</w:t>
      </w:r>
      <w:r>
        <w:noBreakHyphen/>
        <w:t>50, 48</w:t>
      </w:r>
      <w:r>
        <w:noBreakHyphen/>
        <w:t>46</w:t>
      </w:r>
      <w:r>
        <w:noBreakHyphen/>
        <w:t>60, 48</w:t>
      </w:r>
      <w:r>
        <w:noBreakHyphen/>
        <w:t>46</w:t>
      </w:r>
      <w:r>
        <w:noBreakHyphen/>
        <w:t>90, 48</w:t>
      </w:r>
      <w:r>
        <w:noBreakHyphen/>
        <w:t>52</w:t>
      </w:r>
      <w:r>
        <w:noBreakHyphen/>
        <w:t>410, 48</w:t>
      </w:r>
      <w:r>
        <w:noBreakHyphen/>
        <w:t>52</w:t>
      </w:r>
      <w:r>
        <w:noBreakHyphen/>
        <w:t>440, AND 48</w:t>
      </w:r>
      <w:r>
        <w:noBreakHyphen/>
        <w:t>52</w:t>
      </w:r>
      <w:r>
        <w:noBreakHyphen/>
        <w:t>460; BY ADDING SECTION 1</w:t>
      </w:r>
      <w:r>
        <w:noBreakHyphen/>
        <w:t>11</w:t>
      </w:r>
      <w:r>
        <w:noBreakHyphen/>
        <w:t>185 RELATING TO VARIOUS AGENCY OR DEPARTMENT PROVISIONS SO AS TO CONFORM THEM TO THE ABOVE PROVISIONS PERTAINING TO THE NEW DEPARTMENT OF ADMINISTRATION OR TO SUPPLEMENT SUCH PROVISIONS.</w:t>
      </w:r>
    </w:p>
    <w:p w:rsidR="005C739B"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Restructuring Act”.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Part II</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Department of Administration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1</w:t>
      </w:r>
      <w:r>
        <w:rPr>
          <w:rFonts w:eastAsiaTheme="minorHAnsi"/>
          <w:szCs w:val="22"/>
        </w:rPr>
        <w:noBreakHyphen/>
        <w:t>30</w:t>
      </w:r>
      <w:r>
        <w:rPr>
          <w:rFonts w:eastAsiaTheme="minorHAnsi"/>
          <w:szCs w:val="22"/>
        </w:rPr>
        <w:noBreakHyphen/>
        <w:t>10(A) of the 1976 Code is amended by adding a new item to be appropriately numbered at the end: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“___.</w:t>
      </w:r>
      <w:r>
        <w:rPr>
          <w:rFonts w:eastAsiaTheme="minorHAnsi"/>
          <w:szCs w:val="22"/>
        </w:rPr>
        <w:tab/>
        <w:t>Department of Administration”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Chapter 30, Title 1 of the 1976 Code is amended by adding: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30</w:t>
      </w:r>
      <w:r>
        <w:rPr>
          <w:rFonts w:eastAsiaTheme="minorHAnsi"/>
          <w:szCs w:val="22"/>
        </w:rPr>
        <w:noBreakHyphen/>
        <w:t>125.</w:t>
      </w:r>
      <w:r>
        <w:rPr>
          <w:rFonts w:eastAsiaTheme="minorHAnsi"/>
          <w:szCs w:val="22"/>
        </w:rPr>
        <w:tab/>
      </w:r>
      <w:r>
        <w:rPr>
          <w:rFonts w:eastAsiaTheme="minorHAnsi"/>
          <w:szCs w:val="22"/>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Pr>
          <w:rFonts w:eastAsiaTheme="minorHAnsi"/>
          <w:szCs w:val="22"/>
        </w:rPr>
        <w:noBreakHyphen/>
        <w:t>30</w:t>
      </w:r>
      <w:r>
        <w:rPr>
          <w:rFonts w:eastAsiaTheme="minorHAnsi"/>
          <w:szCs w:val="22"/>
        </w:rPr>
        <w:noBreakHyphen/>
        <w:t>10(B)(1)(i) except that this appointment must be upon the advice and consent of the General Assembly rather than the Senate:</w:t>
      </w: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7A7D86">
        <w:rPr>
          <w:rFonts w:eastAsiaTheme="minorHAnsi"/>
          <w:szCs w:val="22"/>
        </w:rPr>
        <w:t>1)</w:t>
      </w:r>
      <w:r w:rsidR="007A7D86">
        <w:rPr>
          <w:rFonts w:eastAsiaTheme="minorHAnsi"/>
          <w:szCs w:val="22"/>
        </w:rPr>
        <w:tab/>
        <w:t>Division of General Services including Facilities Management, Business Services together with Fleet Management, and Property Services;</w:t>
      </w: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7A7D86">
        <w:rPr>
          <w:rFonts w:eastAsiaTheme="minorHAnsi"/>
          <w:szCs w:val="22"/>
        </w:rPr>
        <w:t>2)</w:t>
      </w:r>
      <w:r w:rsidR="007A7D86">
        <w:rPr>
          <w:rFonts w:eastAsiaTheme="minorHAnsi"/>
          <w:szCs w:val="22"/>
        </w:rPr>
        <w:tab/>
        <w:t>Office of Human Resources;</w:t>
      </w: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7A7D86">
        <w:rPr>
          <w:rFonts w:eastAsiaTheme="minorHAnsi"/>
          <w:szCs w:val="22"/>
        </w:rPr>
        <w:t>3)</w:t>
      </w:r>
      <w:r w:rsidR="007A7D86">
        <w:rPr>
          <w:rFonts w:eastAsiaTheme="minorHAnsi"/>
          <w:szCs w:val="22"/>
        </w:rPr>
        <w:tab/>
        <w:t>Office of Executive Policy and Programs, except for the State Ombudsman and Children’s Services programs which are contained within this office;</w:t>
      </w: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7A7D86">
        <w:rPr>
          <w:rFonts w:eastAsiaTheme="minorHAnsi"/>
          <w:szCs w:val="22"/>
        </w:rPr>
        <w:t>4)</w:t>
      </w:r>
      <w:r w:rsidR="007A7D86">
        <w:rPr>
          <w:rFonts w:eastAsiaTheme="minorHAnsi"/>
          <w:szCs w:val="22"/>
        </w:rPr>
        <w:tab/>
        <w:t>Office of Economic Opportunity;</w:t>
      </w: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7A7D86">
        <w:rPr>
          <w:rFonts w:eastAsiaTheme="minorHAnsi"/>
          <w:szCs w:val="22"/>
        </w:rPr>
        <w:t>5)</w:t>
      </w:r>
      <w:r w:rsidR="007A7D86">
        <w:rPr>
          <w:rFonts w:eastAsiaTheme="minorHAnsi"/>
          <w:szCs w:val="22"/>
        </w:rPr>
        <w:tab/>
        <w:t>Developmental Disabilities Council;</w:t>
      </w: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7A7D86">
        <w:rPr>
          <w:rFonts w:eastAsiaTheme="minorHAnsi"/>
          <w:szCs w:val="22"/>
        </w:rPr>
        <w:t>6)</w:t>
      </w:r>
      <w:r w:rsidR="007A7D86">
        <w:rPr>
          <w:rFonts w:eastAsiaTheme="minorHAnsi"/>
          <w:szCs w:val="22"/>
        </w:rPr>
        <w:tab/>
        <w:t>Continuum of Care as established by Section 20</w:t>
      </w:r>
      <w:r w:rsidR="007A7D86">
        <w:rPr>
          <w:rFonts w:eastAsiaTheme="minorHAnsi"/>
          <w:szCs w:val="22"/>
        </w:rPr>
        <w:noBreakHyphen/>
        <w:t>7</w:t>
      </w:r>
      <w:r w:rsidR="007A7D86">
        <w:rPr>
          <w:rFonts w:eastAsiaTheme="minorHAnsi"/>
          <w:szCs w:val="22"/>
        </w:rPr>
        <w:noBreakHyphen/>
        <w:t>5610;</w:t>
      </w: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7A7D86">
        <w:rPr>
          <w:rFonts w:eastAsiaTheme="minorHAnsi"/>
          <w:szCs w:val="22"/>
        </w:rPr>
        <w:t>7)</w:t>
      </w:r>
      <w:r w:rsidR="007A7D86">
        <w:rPr>
          <w:rFonts w:eastAsiaTheme="minorHAnsi"/>
          <w:szCs w:val="22"/>
        </w:rPr>
        <w:tab/>
        <w:t>Children’s Foster Care as established by Section 20</w:t>
      </w:r>
      <w:r w:rsidR="007A7D86">
        <w:rPr>
          <w:rFonts w:eastAsiaTheme="minorHAnsi"/>
          <w:szCs w:val="22"/>
        </w:rPr>
        <w:noBreakHyphen/>
        <w:t>7</w:t>
      </w:r>
      <w:r w:rsidR="007A7D86">
        <w:rPr>
          <w:rFonts w:eastAsiaTheme="minorHAnsi"/>
          <w:szCs w:val="22"/>
        </w:rPr>
        <w:noBreakHyphen/>
        <w:t>2379;</w:t>
      </w: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7A7D86">
        <w:rPr>
          <w:rFonts w:eastAsiaTheme="minorHAnsi"/>
          <w:szCs w:val="22"/>
        </w:rPr>
        <w:t>8)</w:t>
      </w:r>
      <w:r w:rsidR="007A7D86">
        <w:rPr>
          <w:rFonts w:eastAsiaTheme="minorHAnsi"/>
          <w:szCs w:val="22"/>
        </w:rPr>
        <w:tab/>
        <w:t>Veterans Affairs as established by Section 25</w:t>
      </w:r>
      <w:r w:rsidR="007A7D86">
        <w:rPr>
          <w:rFonts w:eastAsiaTheme="minorHAnsi"/>
          <w:szCs w:val="22"/>
        </w:rPr>
        <w:noBreakHyphen/>
        <w:t>11</w:t>
      </w:r>
      <w:r w:rsidR="007A7D86">
        <w:rPr>
          <w:rFonts w:eastAsiaTheme="minorHAnsi"/>
          <w:szCs w:val="22"/>
        </w:rPr>
        <w:noBreakHyphen/>
        <w:t>10;</w:t>
      </w: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7A7D86">
        <w:rPr>
          <w:rFonts w:eastAsiaTheme="minorHAnsi"/>
          <w:szCs w:val="22"/>
        </w:rPr>
        <w:t>9)</w:t>
      </w:r>
      <w:r w:rsidR="007A7D86">
        <w:rPr>
          <w:rFonts w:eastAsiaTheme="minorHAnsi"/>
          <w:szCs w:val="22"/>
        </w:rPr>
        <w:tab/>
        <w:t>Commission on Women as established by Section 1</w:t>
      </w:r>
      <w:r w:rsidR="007A7D86">
        <w:rPr>
          <w:rFonts w:eastAsiaTheme="minorHAnsi"/>
          <w:szCs w:val="22"/>
        </w:rPr>
        <w:noBreakHyphen/>
        <w:t>15</w:t>
      </w:r>
      <w:r w:rsidR="007A7D86">
        <w:rPr>
          <w:rFonts w:eastAsiaTheme="minorHAnsi"/>
          <w:szCs w:val="22"/>
        </w:rPr>
        <w:noBreakHyphen/>
        <w:t>10;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 xml:space="preserve">Victims Assistance as established by Article 13, Chapter 3, Title 16;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Small and Minority Business as established by Section 11</w:t>
      </w:r>
      <w:r>
        <w:rPr>
          <w:rFonts w:eastAsiaTheme="minorHAnsi"/>
          <w:szCs w:val="22"/>
        </w:rPr>
        <w:noBreakHyphen/>
        <w:t>35</w:t>
      </w:r>
      <w:r>
        <w:rPr>
          <w:rFonts w:eastAsiaTheme="minorHAnsi"/>
          <w:szCs w:val="22"/>
        </w:rPr>
        <w:noBreakHyphen/>
        <w:t>5270;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Procurement Services Division of the State Budget and Control Board;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State Energy Office as established by Section 48</w:t>
      </w:r>
      <w:r>
        <w:rPr>
          <w:rFonts w:eastAsiaTheme="minorHAnsi"/>
          <w:szCs w:val="22"/>
        </w:rPr>
        <w:noBreakHyphen/>
        <w:t>52</w:t>
      </w:r>
      <w:r>
        <w:rPr>
          <w:rFonts w:eastAsiaTheme="minorHAnsi"/>
          <w:szCs w:val="22"/>
        </w:rPr>
        <w:noBreakHyphen/>
        <w:t>410;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(14)</w:t>
      </w:r>
      <w:r>
        <w:rPr>
          <w:rFonts w:eastAsiaTheme="minorHAnsi"/>
          <w:szCs w:val="22"/>
        </w:rPr>
        <w:tab/>
        <w:t>Division of State Chief Information Officer of the State Budget and Control Board.”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(A)</w:t>
      </w:r>
      <w:r>
        <w:rPr>
          <w:rFonts w:eastAsiaTheme="minorHAnsi"/>
          <w:szCs w:val="22"/>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III</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SECTION</w:t>
      </w:r>
      <w:r w:rsidRPr="00121A6C">
        <w:tab/>
        <w:t>5.</w:t>
      </w:r>
      <w:r w:rsidRPr="00121A6C">
        <w:tab/>
        <w:t>Title 2 of the 1976 Code is amended by adding:</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21A6C">
        <w:tab/>
        <w:t>“CHAPTER 2</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21A6C">
        <w:tab/>
        <w:t>Legislative Oversight of Executive Departments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5.</w:t>
      </w:r>
      <w:r w:rsidRPr="00121A6C">
        <w:tab/>
      </w:r>
      <w:r>
        <w:tab/>
      </w:r>
      <w:r w:rsidRPr="00121A6C">
        <w:t>The General Assembly finds and declares the following to be the public policy of the State of South Carolina:</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(1)</w:t>
      </w:r>
      <w:r w:rsidRPr="00121A6C">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(2)</w:t>
      </w:r>
      <w:r w:rsidRPr="00121A6C">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10.</w:t>
      </w:r>
      <w:r w:rsidRPr="00121A6C">
        <w:tab/>
        <w:t>As used in this chapter:</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(1)</w:t>
      </w:r>
      <w:r w:rsidRPr="00121A6C">
        <w:tab/>
        <w:t xml:space="preserve">‘Agency’ means an authority, board, branch, commission, committee, </w:t>
      </w:r>
      <w:r w:rsidRPr="00121A6C">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(a)</w:t>
      </w:r>
      <w:r w:rsidRPr="00121A6C">
        <w:tab/>
        <w:t>the legislative department of state government; or</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(b)</w:t>
      </w:r>
      <w:r w:rsidRPr="00121A6C">
        <w:tab/>
        <w:t>a political subdivision.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(2)</w:t>
      </w:r>
      <w:r w:rsidRPr="00121A6C">
        <w:tab/>
        <w:t>‘Investigating committee’ means any standing committee or subcommittee of a standing committee exercising its authority to conduct an oversight study and investigation of an agency within the standing committee’s subject matter jurisdiction.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(3)</w:t>
      </w:r>
      <w:r w:rsidRPr="00121A6C">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(4)</w:t>
      </w:r>
      <w:r w:rsidRPr="00121A6C">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(5)</w:t>
      </w:r>
      <w:r w:rsidRPr="00121A6C">
        <w:tab/>
        <w:t>‘Standing committee’ means a permanent committee with a regular meeting schedule and designated subject matter jurisdiction that is authorized by the Rules of the Senate or the Rules of the House of Representatives.</w:t>
      </w: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121A6C">
        <w:tab/>
        <w:t>Section 2</w:t>
      </w:r>
      <w:r w:rsidRPr="00121A6C">
        <w:noBreakHyphen/>
        <w:t>2</w:t>
      </w:r>
      <w:r w:rsidRPr="00121A6C">
        <w:noBreakHyphen/>
        <w:t>20.</w:t>
      </w:r>
      <w:r w:rsidRPr="00121A6C">
        <w:tab/>
        <w:t>(A)</w:t>
      </w:r>
      <w:r w:rsidRPr="00121A6C">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w:t>
      </w:r>
      <w:r w:rsidRPr="00121A6C">
        <w:tab/>
        <w:t>The purpose of these oversight studies and investigations is to determine if agency laws and programs within the subject matter jurisdiction of a standing committee:</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w:t>
      </w:r>
      <w:r w:rsidRPr="00121A6C">
        <w:tab/>
        <w:t>are being implemented and carried out in accordance with the intent of the General Assembly; and</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should be continued, curtailed, or eliminated.</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(C)</w:t>
      </w:r>
      <w:r w:rsidRPr="00121A6C">
        <w:tab/>
        <w:t>The oversight studies and investigations must consider:</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w:t>
      </w:r>
      <w:r w:rsidRPr="00121A6C">
        <w:tab/>
        <w:t>the application, administration, execution, and effectiveness of laws and programs addressing subjects within the standing committee’s subject matter jurisdiction;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the organization and operation of state agencies and entities having responsibilities for the administration and execution of laws and programs addressing subjects within the standing committee’s subject matter jurisdiction; and</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any conditions or circumstances that may indicate the necessity or desirability of enacting new or additional legislation addressing subjects within the standing committee’s subject matter jurisdiction.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30.</w:t>
      </w:r>
      <w:r w:rsidRPr="00121A6C">
        <w:tab/>
        <w:t>(A)</w:t>
      </w:r>
      <w:r w:rsidRPr="00121A6C">
        <w:tab/>
        <w:t>The procedure for conducting the oversight studies and investigations is provided in this section.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(B)(1)</w:t>
      </w:r>
      <w:r w:rsidRPr="00121A6C">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Pr="00121A6C">
        <w:noBreakHyphen/>
        <w:t>year review schedule must be published in the Senate Journal on the first day of session each year.</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In order to accomplish the requirements of this chapter, the chairman of each standing committee shall schedule oversight studies and investigations for the agencies for which his standing committee is the investigating committee and may: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(a)</w:t>
      </w:r>
      <w:r w:rsidRPr="00121A6C">
        <w:tab/>
        <w:t>coordinate schedules for conducting oversight studies and investigations with the chairmen of other standing committees; and</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(b)</w:t>
      </w:r>
      <w:r w:rsidRPr="00121A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(C)(1)</w:t>
      </w:r>
      <w:r w:rsidRPr="00121A6C">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121A6C">
        <w:noBreakHyphen/>
        <w:t>year review schedule must be published in the House Journal on the first day of session each year.</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In order to accomplish the requirements of this chapter, the chairman of each standing committee shall schedule oversight studies and investigations for the agencies for which his standing committee is the investigating committee and may: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(a)</w:t>
      </w:r>
      <w:r w:rsidRPr="00121A6C">
        <w:tab/>
        <w:t>coordinate schedules for conducting oversight studies and investigations with the chairmen of other standing committees; and</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(b)</w:t>
      </w:r>
      <w:r w:rsidRPr="00121A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(D)</w:t>
      </w:r>
      <w:r w:rsidRPr="00121A6C">
        <w:tab/>
        <w:t>The chairman of an investigating committee may vest the standing committee’s full investigative power and authority in a subcommittee.  A subcommittee conducting an oversight study and investigation of an agency: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w:t>
      </w:r>
      <w:r w:rsidRPr="00121A6C">
        <w:tab/>
        <w:t xml:space="preserve">shall make a full report of its findings and recommendations to the standing committee at the conclusion of its oversight study and investigation, and </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shall not consist of fewer than three members.</w:t>
      </w: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40.</w:t>
      </w:r>
      <w:r w:rsidRPr="00121A6C">
        <w:tab/>
        <w:t>(A)</w:t>
      </w:r>
      <w:r w:rsidRPr="00121A6C">
        <w:tab/>
        <w:t>In addition to the scheduled five</w:t>
      </w:r>
      <w:r w:rsidRPr="00121A6C">
        <w:noBreakHyphen/>
        <w:t>year oversight studies and investigations, a standing committee of the Senate or the House of Representatives may by one</w:t>
      </w:r>
      <w:r w:rsidRPr="00121A6C">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w:t>
      </w:r>
      <w:r w:rsidRPr="00121A6C">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21A6C">
        <w:tab/>
        <w:t>Section 2</w:t>
      </w:r>
      <w:r w:rsidRPr="00121A6C">
        <w:noBreakHyphen/>
        <w:t>2</w:t>
      </w:r>
      <w:r w:rsidRPr="00121A6C">
        <w:noBreakHyphen/>
        <w:t>50.</w:t>
      </w:r>
      <w:r w:rsidRPr="00121A6C">
        <w:tab/>
      </w:r>
      <w:r>
        <w:tab/>
      </w:r>
      <w:r w:rsidRPr="00121A6C">
        <w:rPr>
          <w:szCs w:val="16"/>
        </w:rPr>
        <w:t>When an investigating committee conducts an oversight study and investigation or a legislative investigation is conducted pursuant to Section 2</w:t>
      </w:r>
      <w:r w:rsidRPr="00121A6C">
        <w:rPr>
          <w:szCs w:val="16"/>
        </w:rPr>
        <w:noBreakHyphen/>
        <w:t>2</w:t>
      </w:r>
      <w:r w:rsidRPr="00121A6C">
        <w:rPr>
          <w:szCs w:val="16"/>
        </w:rPr>
        <w:noBreakHyphen/>
        <w:t>40(B), evidence or information related to the investigation may be acquired by any lawful means, including, but not limited to:</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(A)</w:t>
      </w:r>
      <w:r w:rsidRPr="00121A6C">
        <w:tab/>
        <w:t>serving a request for information on the agency being studied or investigated.  The request for information must be answered separately and fully in writing under oath and returned to the investigating committee within forty</w:t>
      </w:r>
      <w:r w:rsidRPr="00121A6C">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w:t>
      </w:r>
      <w:r w:rsidRPr="00121A6C">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(C)</w:t>
      </w:r>
      <w:r w:rsidRPr="00121A6C">
        <w:tab/>
        <w:t>issuing subpoenas and subpoenas duces tecum pursuant to Chapter 69 of this title; and</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(D)</w:t>
      </w:r>
      <w:r w:rsidRPr="00121A6C">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60.</w:t>
      </w:r>
      <w:r w:rsidRPr="00121A6C">
        <w:tab/>
        <w:t>(A)</w:t>
      </w:r>
      <w:r w:rsidRPr="00121A6C">
        <w:tab/>
        <w:t>An investigating committee’s request for a program evaluation report must contain: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w:t>
      </w:r>
      <w:r w:rsidRPr="00121A6C">
        <w:tab/>
        <w:t>the agency program or operations that it intends to investigate;</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the information that must be included in the report; and</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the date that the report must be submitted to the committee.</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w:t>
      </w:r>
      <w:r w:rsidRPr="00121A6C">
        <w:tab/>
        <w:t>An investigating committee may request that the program evaluation report contain any of the following information: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w:t>
      </w:r>
      <w:r w:rsidRPr="00121A6C">
        <w:tab/>
        <w:t>enabling or authorizing law or other relevant mandate, including any federal mandates;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a description of each program administered by the agency identified by the investigating committee in the request for a program evaluation report, including the following information: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(a)</w:t>
      </w:r>
      <w:r w:rsidRPr="00121A6C">
        <w:tab/>
        <w:t>established priorities, including goals and objectives in meeting each priority;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(b)</w:t>
      </w:r>
      <w:r w:rsidRPr="00121A6C">
        <w:tab/>
        <w:t>performance criteria, timetables, or other benchmarks used by the agency to measure its progress in achieving its goals and objectives;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(c)</w:t>
      </w:r>
      <w:r w:rsidRPr="00121A6C">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organizational structure, including a position count, job classification, and organization flow chart indicating lines of responsibility;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(4)</w:t>
      </w:r>
      <w:r w:rsidRPr="00121A6C">
        <w:tab/>
        <w:t>financial summary, including sources of funding by program and the amounts allocated or appropriated and expended over the last ten years;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(5)</w:t>
      </w:r>
      <w:r w:rsidRPr="00121A6C">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(6)</w:t>
      </w:r>
      <w:r w:rsidRPr="00121A6C">
        <w:tab/>
        <w:t>identification of the constituencies served by the agency or program, noting any changes or projected changes in the constituencies;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(7)</w:t>
      </w:r>
      <w:r w:rsidRPr="00121A6C">
        <w:tab/>
        <w:t>a summary of efforts by the agency or program regarding the use of alternative delivery systems, including privatization, in meeting its goals and objectives;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(8)</w:t>
      </w:r>
      <w:r w:rsidRPr="00121A6C">
        <w:tab/>
        <w:t>identification of emerging issues for the agency;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(9)</w:t>
      </w:r>
      <w:r w:rsidRPr="00121A6C">
        <w:tab/>
        <w:t>a comparison of any related federal laws and regulations to the state laws governing the agency or program and the rules implemented by the agency or program;</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(10)</w:t>
      </w:r>
      <w:r w:rsidRPr="00121A6C">
        <w:tab/>
        <w:t>agency policies for collecting, managing, and using personal information over the Internet and nonelectronically, information on the agency’s implementation of information technologies;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(11)</w:t>
      </w:r>
      <w:r w:rsidRPr="00121A6C">
        <w:tab/>
        <w:t>a list of reports, applications, and other similar paperwork required to be filed with the agency by the public.  The list must include:</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(a)</w:t>
      </w:r>
      <w:r w:rsidRPr="00121A6C">
        <w:tab/>
        <w:t>the statutory authority for each filing requirement;</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(b)</w:t>
      </w:r>
      <w:r w:rsidRPr="00121A6C">
        <w:tab/>
        <w:t>the date each filing requirement was adopted or last amended by the agency;</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(c)</w:t>
      </w:r>
      <w:r w:rsidRPr="00121A6C">
        <w:tab/>
        <w:t>the frequency that filing is required;</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(d)</w:t>
      </w:r>
      <w:r w:rsidRPr="00121A6C">
        <w:tab/>
        <w:t>the number of filings received annually for the last five years and the number of anticipated filings for the next five years;</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(e)</w:t>
      </w:r>
      <w:r w:rsidRPr="00121A6C">
        <w:tab/>
        <w:t>a description of the actions taken or contemplated by the agency to reduce filing requirements and paperwork duplication;</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(12)</w:t>
      </w:r>
      <w:r w:rsidRPr="00121A6C">
        <w:tab/>
        <w:t>any other relevant information specifically requested by the investigating committee.</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(C)</w:t>
      </w:r>
      <w:r w:rsidRPr="00121A6C">
        <w:tab/>
        <w:t>All information contained in a program evaluation report must be presented in a concise and complete manner.</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(D)</w:t>
      </w:r>
      <w:r w:rsidRPr="00121A6C">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(E)</w:t>
      </w:r>
      <w:r w:rsidRPr="00121A6C">
        <w:tab/>
        <w:t>A state agency that is vested with revenue bonding authority may submit annual reports and annual external audit reports conducted by a third party in lieu of a program evaluation report.</w:t>
      </w: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70.</w:t>
      </w:r>
      <w:r w:rsidRPr="00121A6C">
        <w:tab/>
      </w:r>
      <w:r>
        <w:tab/>
      </w:r>
      <w:r w:rsidRPr="00121A6C">
        <w:t>All testimony given to the investigating committee must be under oath.</w:t>
      </w: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80.</w:t>
      </w:r>
      <w:r w:rsidRPr="00121A6C">
        <w:tab/>
      </w:r>
      <w:r>
        <w:tab/>
      </w:r>
      <w:r w:rsidRPr="00121A6C">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90.</w:t>
      </w:r>
      <w:r w:rsidRPr="00121A6C">
        <w:tab/>
      </w:r>
      <w:r w:rsidRPr="00121A6C">
        <w:tab/>
        <w:t>A witness shall be given the benefit of any privilege which he may have claimed in court as a party to a civil action.</w:t>
      </w: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39B" w:rsidRPr="00121A6C"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1A6C">
        <w:tab/>
        <w:t>Section 2</w:t>
      </w:r>
      <w:r w:rsidRPr="00121A6C">
        <w:noBreakHyphen/>
        <w:t>2</w:t>
      </w:r>
      <w:r w:rsidRPr="00121A6C">
        <w:noBreakHyphen/>
        <w:t>100.</w:t>
      </w:r>
      <w:r w:rsidRPr="00121A6C">
        <w:tab/>
      </w:r>
      <w:r>
        <w:tab/>
      </w:r>
      <w:r w:rsidRPr="00121A6C">
        <w:rPr>
          <w:u w:color="000000" w:themeColor="text1"/>
        </w:rPr>
        <w:t>Any person who appears before a committee or subcommittee of either house, pursuant to this chapter, and willfully gives false, misleading, or incomplete testimony under oath is guilty of a felony and must be fined within the discretion of the court or imprisoned for not more than five years, or both.</w:t>
      </w:r>
    </w:p>
    <w:p w:rsidR="005C739B"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76CD" w:rsidRDefault="005C739B" w:rsidP="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21A6C">
        <w:rPr>
          <w:u w:color="000000" w:themeColor="text1"/>
        </w:rPr>
        <w:tab/>
        <w:t>Section 2</w:t>
      </w:r>
      <w:r w:rsidRPr="00121A6C">
        <w:rPr>
          <w:u w:color="000000" w:themeColor="text1"/>
        </w:rPr>
        <w:noBreakHyphen/>
        <w:t>2</w:t>
      </w:r>
      <w:r w:rsidRPr="00121A6C">
        <w:rPr>
          <w:u w:color="000000" w:themeColor="text1"/>
        </w:rPr>
        <w:noBreakHyphen/>
        <w:t>110.</w:t>
      </w:r>
      <w:r w:rsidRPr="00121A6C">
        <w:rPr>
          <w:u w:color="000000" w:themeColor="text1"/>
        </w:rPr>
        <w:tab/>
      </w:r>
      <w:r>
        <w:rPr>
          <w:u w:color="000000" w:themeColor="text1"/>
        </w:rPr>
        <w:tab/>
      </w:r>
      <w:r w:rsidRPr="00121A6C">
        <w:rPr>
          <w:u w:color="000000" w:themeColor="text1"/>
        </w:rPr>
        <w:t>Whenever any person violates Section 2</w:t>
      </w:r>
      <w:r w:rsidRPr="00121A6C">
        <w:rPr>
          <w:u w:color="000000" w:themeColor="text1"/>
        </w:rPr>
        <w:noBreakHyphen/>
        <w:t>2</w:t>
      </w:r>
      <w:r w:rsidRPr="00121A6C">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IV</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Conforming and Miscellaneous Amendments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A.</w:t>
      </w:r>
      <w:r>
        <w:rPr>
          <w:rFonts w:eastAsiaTheme="minorHAnsi"/>
          <w:szCs w:val="22"/>
        </w:rPr>
        <w:tab/>
      </w:r>
      <w:r>
        <w:rPr>
          <w:rFonts w:eastAsiaTheme="minorHAnsi"/>
          <w:szCs w:val="22"/>
        </w:rPr>
        <w:tab/>
      </w:r>
      <w:r w:rsidR="007A7D86">
        <w:rPr>
          <w:rFonts w:eastAsiaTheme="minorHAnsi"/>
          <w:szCs w:val="22"/>
        </w:rPr>
        <w:t>Section 1</w:t>
      </w:r>
      <w:r w:rsidR="007A7D86">
        <w:rPr>
          <w:rFonts w:eastAsiaTheme="minorHAnsi"/>
          <w:szCs w:val="22"/>
        </w:rPr>
        <w:noBreakHyphen/>
        <w:t>11</w:t>
      </w:r>
      <w:r w:rsidR="007A7D86">
        <w:rPr>
          <w:rFonts w:eastAsiaTheme="minorHAnsi"/>
          <w:szCs w:val="22"/>
        </w:rPr>
        <w:noBreakHyphen/>
        <w:t>20 of the 1976 Code, as last amended by Act 164 of 2005,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20.</w:t>
      </w:r>
      <w:r>
        <w:rPr>
          <w:rFonts w:eastAsiaTheme="minorHAnsi"/>
          <w:szCs w:val="22"/>
        </w:rPr>
        <w:tab/>
      </w:r>
      <w:r>
        <w:rPr>
          <w:rFonts w:eastAsiaTheme="minorHAnsi"/>
          <w:szCs w:val="22"/>
          <w:u w:val="single"/>
        </w:rPr>
        <w:t>(A)</w:t>
      </w:r>
      <w:r>
        <w:rPr>
          <w:rFonts w:eastAsiaTheme="minorHAnsi"/>
          <w:szCs w:val="22"/>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(B)(1)</w:t>
      </w:r>
      <w:r>
        <w:rPr>
          <w:rFonts w:eastAsiaTheme="minorHAnsi"/>
          <w:szCs w:val="22"/>
        </w:rPr>
        <w:tab/>
      </w:r>
      <w:r>
        <w:rPr>
          <w:rFonts w:eastAsiaTheme="minorHAnsi"/>
          <w:szCs w:val="22"/>
          <w:u w:val="single"/>
        </w:rPr>
        <w:t>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w:t>
      </w:r>
      <w:r>
        <w:rPr>
          <w:rFonts w:eastAsiaTheme="minorHAnsi"/>
          <w:szCs w:val="22"/>
          <w:u w:val="single"/>
        </w:rPr>
        <w:noBreakHyphen/>
        <w:t>30</w:t>
      </w:r>
      <w:r>
        <w:rPr>
          <w:rFonts w:eastAsiaTheme="minorHAnsi"/>
          <w:szCs w:val="22"/>
          <w:u w:val="single"/>
        </w:rPr>
        <w:noBreakHyphen/>
        <w:t>125 are transferred to, and incorporated into, the South Carolina Department of Administration.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w:t>
      </w:r>
      <w:r>
        <w:rPr>
          <w:rFonts w:eastAsiaTheme="minorHAnsi"/>
          <w:szCs w:val="22"/>
        </w:rPr>
        <w:tab/>
      </w:r>
      <w:r>
        <w:rPr>
          <w:rFonts w:eastAsiaTheme="minorHAnsi"/>
          <w:szCs w:val="22"/>
        </w:rPr>
        <w:tab/>
        <w:t>Section 1</w:t>
      </w:r>
      <w:r>
        <w:rPr>
          <w:rFonts w:eastAsiaTheme="minorHAnsi"/>
          <w:szCs w:val="22"/>
        </w:rPr>
        <w:noBreakHyphen/>
        <w:t>11</w:t>
      </w:r>
      <w:r>
        <w:rPr>
          <w:rFonts w:eastAsiaTheme="minorHAnsi"/>
          <w:szCs w:val="22"/>
        </w:rPr>
        <w:noBreakHyphen/>
        <w:t>22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22.</w:t>
      </w:r>
      <w:r>
        <w:rPr>
          <w:rFonts w:eastAsiaTheme="minorHAnsi"/>
          <w:szCs w:val="22"/>
        </w:rPr>
        <w:tab/>
      </w:r>
      <w:r>
        <w:rPr>
          <w:rFonts w:eastAsiaTheme="minorHAnsi"/>
          <w:szCs w:val="22"/>
          <w:u w:val="single"/>
        </w:rPr>
        <w:t>(A)</w:t>
      </w:r>
      <w:r>
        <w:rPr>
          <w:rFonts w:eastAsiaTheme="minorHAnsi"/>
          <w:szCs w:val="22"/>
        </w:rPr>
        <w:tab/>
        <w:t xml:space="preserve">Notwithstanding any other provision of law, the Budget and Control Board may organize its staff as it </w:t>
      </w:r>
      <w:r>
        <w:rPr>
          <w:rFonts w:eastAsiaTheme="minorHAnsi"/>
          <w:strike/>
          <w:szCs w:val="22"/>
        </w:rPr>
        <w:t>deems</w:t>
      </w:r>
      <w:r>
        <w:rPr>
          <w:rFonts w:eastAsiaTheme="minorHAnsi"/>
          <w:szCs w:val="22"/>
        </w:rPr>
        <w:t xml:space="preserve"> </w:t>
      </w:r>
      <w:r>
        <w:rPr>
          <w:rFonts w:eastAsiaTheme="minorHAnsi"/>
          <w:szCs w:val="22"/>
          <w:u w:val="single"/>
        </w:rPr>
        <w:t>considers</w:t>
      </w:r>
      <w:r>
        <w:rPr>
          <w:rFonts w:eastAsiaTheme="minorHAnsi"/>
          <w:szCs w:val="22"/>
        </w:rPr>
        <w:t xml:space="preserve"> most appropriate to carry out the various duties, responsibilities and authorities assigned to it and to its various divisions </w:t>
      </w:r>
      <w:r>
        <w:rPr>
          <w:rFonts w:eastAsiaTheme="minorHAnsi"/>
          <w:szCs w:val="22"/>
          <w:u w:val="single"/>
        </w:rPr>
        <w:t>and management and organizational entities</w:t>
      </w:r>
      <w:r>
        <w:rPr>
          <w:rFonts w:eastAsiaTheme="minorHAnsi"/>
          <w:szCs w:val="22"/>
        </w:rPr>
        <w: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C.</w:t>
      </w:r>
      <w:r>
        <w:rPr>
          <w:rFonts w:eastAsiaTheme="minorHAnsi"/>
          <w:szCs w:val="22"/>
        </w:rPr>
        <w:tab/>
      </w:r>
      <w:r>
        <w:rPr>
          <w:rFonts w:eastAsiaTheme="minorHAnsi"/>
          <w:szCs w:val="22"/>
        </w:rPr>
        <w:tab/>
      </w:r>
      <w:r>
        <w:rPr>
          <w:rFonts w:eastAsiaTheme="minorHAnsi"/>
          <w:bCs/>
          <w:szCs w:val="22"/>
        </w:rPr>
        <w:t>Sections 1</w:t>
      </w:r>
      <w:r>
        <w:rPr>
          <w:rFonts w:eastAsiaTheme="minorHAnsi"/>
          <w:bCs/>
          <w:szCs w:val="22"/>
        </w:rPr>
        <w:noBreakHyphen/>
        <w:t>11</w:t>
      </w:r>
      <w:r>
        <w:rPr>
          <w:rFonts w:eastAsiaTheme="minorHAnsi"/>
          <w:bCs/>
          <w:szCs w:val="22"/>
        </w:rPr>
        <w:noBreakHyphen/>
        <w:t>55, 1</w:t>
      </w:r>
      <w:r>
        <w:rPr>
          <w:rFonts w:eastAsiaTheme="minorHAnsi"/>
          <w:bCs/>
          <w:szCs w:val="22"/>
        </w:rPr>
        <w:noBreakHyphen/>
        <w:t>11</w:t>
      </w:r>
      <w:r>
        <w:rPr>
          <w:rFonts w:eastAsiaTheme="minorHAnsi"/>
          <w:bCs/>
          <w:szCs w:val="22"/>
        </w:rPr>
        <w:noBreakHyphen/>
        <w:t>56, and 1</w:t>
      </w:r>
      <w:r>
        <w:rPr>
          <w:rFonts w:eastAsiaTheme="minorHAnsi"/>
          <w:bCs/>
          <w:szCs w:val="22"/>
        </w:rPr>
        <w:noBreakHyphen/>
        <w:t>11</w:t>
      </w:r>
      <w:r>
        <w:rPr>
          <w:rFonts w:eastAsiaTheme="minorHAnsi"/>
          <w:bCs/>
          <w:szCs w:val="22"/>
        </w:rPr>
        <w:noBreakHyphen/>
        <w:t>58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55.</w:t>
      </w:r>
      <w:r>
        <w:rPr>
          <w:rFonts w:eastAsiaTheme="minorHAnsi"/>
          <w:bCs/>
          <w:szCs w:val="22"/>
        </w:rPr>
        <w:tab/>
        <w:t>(1)</w:t>
      </w:r>
      <w:r>
        <w:rPr>
          <w:rFonts w:eastAsiaTheme="minorHAnsi"/>
          <w:bCs/>
          <w:szCs w:val="22"/>
        </w:rPr>
        <w:tab/>
        <w:t xml:space="preserve">‘Governmental body’ means a state government department, commission, council, board, bureau, committee, institution, college, university, technical school, </w:t>
      </w:r>
      <w:r>
        <w:rPr>
          <w:rFonts w:eastAsiaTheme="minorHAnsi"/>
          <w:bCs/>
          <w:strike/>
          <w:szCs w:val="22"/>
        </w:rPr>
        <w:t>legislative body,</w:t>
      </w:r>
      <w:r>
        <w:rPr>
          <w:rFonts w:eastAsiaTheme="minorHAnsi"/>
          <w:bCs/>
          <w:szCs w:val="22"/>
        </w:rPr>
        <w:t xml:space="preserve"> government corporation, or other establishment or official of the executive</w:t>
      </w:r>
      <w:r>
        <w:rPr>
          <w:rFonts w:eastAsiaTheme="minorHAnsi"/>
          <w:bCs/>
          <w:strike/>
          <w:szCs w:val="22"/>
        </w:rPr>
        <w:t>, judicial, or legislative branches</w:t>
      </w:r>
      <w:r>
        <w:rPr>
          <w:rFonts w:eastAsiaTheme="minorHAnsi"/>
          <w:bCs/>
          <w:szCs w:val="22"/>
        </w:rPr>
        <w:t xml:space="preserve"> </w:t>
      </w:r>
      <w:r>
        <w:rPr>
          <w:rFonts w:eastAsiaTheme="minorHAnsi"/>
          <w:bCs/>
          <w:szCs w:val="22"/>
          <w:u w:val="single"/>
        </w:rPr>
        <w:t>branch</w:t>
      </w:r>
      <w:r>
        <w:rPr>
          <w:rFonts w:eastAsiaTheme="minorHAnsi"/>
          <w:bCs/>
          <w:szCs w:val="22"/>
        </w:rPr>
        <w:t xml:space="preserve"> of this State.  Governmental body excludes the General Assembly, Legislative Council, the Office of Legislative Printing, Information and Technology Systems, </w:t>
      </w:r>
      <w:r>
        <w:rPr>
          <w:rFonts w:eastAsiaTheme="minorHAnsi"/>
          <w:bCs/>
          <w:szCs w:val="22"/>
          <w:u w:val="single"/>
        </w:rPr>
        <w:t>the Judicial Department,</w:t>
      </w:r>
      <w:r>
        <w:rPr>
          <w:rFonts w:eastAsiaTheme="minorHAnsi"/>
          <w:bCs/>
          <w:szCs w:val="22"/>
        </w:rPr>
        <w:t xml:space="preserve"> and all local political subdivisions such as counties, municipalities, school districts, or public service or special purpose districts.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 Division of General Services,</w:t>
      </w:r>
      <w:r>
        <w:rPr>
          <w:rFonts w:eastAsiaTheme="minorHAnsi"/>
          <w:bCs/>
          <w:szCs w:val="22"/>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When any governmental body needs to acquire real property for its operations or any part thereof and state</w:t>
      </w:r>
      <w:r>
        <w:rPr>
          <w:rFonts w:eastAsiaTheme="minorHAnsi"/>
          <w:bCs/>
          <w:szCs w:val="22"/>
        </w:rPr>
        <w:noBreakHyphen/>
        <w:t xml:space="preserve">owned property is not available, it shall notify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of its requirement on rental request forms prepared by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agree meets necessary requirements and standards for state leasing as prescribed in procedures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(4)</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adopt procedures to be used for governmental bodies to apply for rental space, for acquiring leased space, and for leasing state</w:t>
      </w:r>
      <w:r>
        <w:rPr>
          <w:rFonts w:eastAsiaTheme="minorHAnsi"/>
          <w:bCs/>
          <w:szCs w:val="22"/>
        </w:rPr>
        <w:noBreakHyphen/>
        <w:t xml:space="preserve">owned space to nonstate lessees.  </w:t>
      </w:r>
      <w:r>
        <w:rPr>
          <w:rFonts w:eastAsiaTheme="minorHAnsi"/>
          <w:bCs/>
          <w:szCs w:val="22"/>
          <w:u w:val="single"/>
        </w:rPr>
        <w:t>Before implementation, these procedures must be submitted to the Budget and Control Board for approval.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 xml:space="preserve">Any participant in a property transaction proposed to be entered who maintains that a procedure provided for in this section has not been properly followed, may request review of the transaction by the </w:t>
      </w:r>
      <w:r>
        <w:rPr>
          <w:rFonts w:eastAsiaTheme="minorHAnsi"/>
          <w:bCs/>
          <w:strike/>
          <w:szCs w:val="22"/>
        </w:rPr>
        <w:t>Director</w:t>
      </w:r>
      <w:r>
        <w:rPr>
          <w:rFonts w:eastAsiaTheme="minorHAnsi"/>
          <w:bCs/>
          <w:szCs w:val="22"/>
        </w:rPr>
        <w:t xml:space="preserve"> </w:t>
      </w:r>
      <w:r>
        <w:rPr>
          <w:rFonts w:eastAsiaTheme="minorHAnsi"/>
          <w:bCs/>
          <w:szCs w:val="22"/>
          <w:u w:val="single"/>
        </w:rPr>
        <w:t>director</w:t>
      </w:r>
      <w:r>
        <w:rPr>
          <w:rFonts w:eastAsiaTheme="minorHAnsi"/>
          <w:bCs/>
          <w:szCs w:val="22"/>
        </w:rPr>
        <w:t xml:space="preserve"> of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zCs w:val="22"/>
          <w:u w:val="single"/>
        </w:rPr>
        <w:t>of the Department of Administration</w:t>
      </w:r>
      <w:r>
        <w:rPr>
          <w:rFonts w:eastAsiaTheme="minorHAnsi"/>
          <w:bCs/>
          <w:szCs w:val="22"/>
        </w:rPr>
        <w:t xml:space="preserve"> or his designee.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5C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56.</w:t>
      </w:r>
      <w:r>
        <w:rPr>
          <w:rFonts w:eastAsiaTheme="minorHAnsi"/>
          <w:bCs/>
          <w:szCs w:val="22"/>
        </w:rPr>
        <w:tab/>
      </w:r>
      <w:r w:rsidR="007A7D86">
        <w:rPr>
          <w:rFonts w:eastAsiaTheme="minorHAnsi"/>
          <w:bCs/>
          <w:szCs w:val="22"/>
        </w:rPr>
        <w:t xml:space="preserve">The </w:t>
      </w:r>
      <w:r w:rsidR="007A7D86">
        <w:rPr>
          <w:rFonts w:eastAsiaTheme="minorHAnsi"/>
          <w:bCs/>
          <w:strike/>
          <w:szCs w:val="22"/>
        </w:rPr>
        <w:t>State Budget and Control Board</w:t>
      </w:r>
      <w:r w:rsidR="007A7D86">
        <w:rPr>
          <w:rFonts w:eastAsiaTheme="minorHAnsi"/>
          <w:bCs/>
          <w:szCs w:val="22"/>
        </w:rPr>
        <w:t xml:space="preserve">  </w:t>
      </w:r>
      <w:r w:rsidR="007A7D86">
        <w:rPr>
          <w:rFonts w:eastAsiaTheme="minorHAnsi"/>
          <w:bCs/>
          <w:szCs w:val="22"/>
          <w:u w:val="single"/>
        </w:rPr>
        <w:t>Department of Administration, Division of General Services</w:t>
      </w:r>
      <w:r w:rsidR="007A7D86">
        <w:rPr>
          <w:rFonts w:eastAsiaTheme="minorHAnsi"/>
          <w:bCs/>
          <w:szCs w:val="22"/>
        </w:rPr>
        <w:t xml:space="preserve">, in an effort to ensure that funds authorized and appropriated for rent are used in the most efficient manner, is directed to develop a program to manage the leasing of all public and private space of state agencies.  </w:t>
      </w:r>
      <w:r w:rsidR="007A7D86">
        <w:rPr>
          <w:rFonts w:eastAsiaTheme="minorHAnsi"/>
          <w:bCs/>
          <w:szCs w:val="22"/>
          <w:u w:val="single"/>
        </w:rPr>
        <w:t>The department must submit regulations for the implementation of this section to the General Assembly as provided in the Administrative Procedures Act, Chapter 23 of Title 1.</w:t>
      </w:r>
      <w:r w:rsidR="007A7D86">
        <w:rPr>
          <w:rFonts w:eastAsiaTheme="minorHAnsi"/>
          <w:bCs/>
          <w:szCs w:val="22"/>
        </w:rPr>
        <w:t xml:space="preserve">  The </w:t>
      </w:r>
      <w:r w:rsidR="007A7D86">
        <w:rPr>
          <w:rFonts w:eastAsiaTheme="minorHAnsi"/>
          <w:bCs/>
          <w:strike/>
          <w:szCs w:val="22"/>
        </w:rPr>
        <w:t>board’s`</w:t>
      </w:r>
      <w:r w:rsidR="007A7D86">
        <w:rPr>
          <w:rFonts w:eastAsiaTheme="minorHAnsi"/>
          <w:bCs/>
          <w:szCs w:val="22"/>
        </w:rPr>
        <w:t xml:space="preserve"> </w:t>
      </w:r>
      <w:r w:rsidR="007A7D86">
        <w:rPr>
          <w:rFonts w:eastAsiaTheme="minorHAnsi"/>
          <w:bCs/>
          <w:szCs w:val="22"/>
          <w:u w:val="single"/>
        </w:rPr>
        <w:t>department</w:t>
      </w:r>
      <w:r w:rsidR="007A7D86">
        <w:rPr>
          <w:rFonts w:eastAsiaTheme="minorHAnsi"/>
          <w:bCs/>
          <w:szCs w:val="22"/>
        </w:rPr>
        <w:t xml:space="preserve"> regulations, upon General Assembly approval, shall include procedures for: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assessing and evaluating agency needs, including the authority to require agency justification for any request to lease public or private space;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establishing standards for the quality and quantity of space to be leased by a requesting agency;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devising and requiring the use of a standard lease form (approved by the Attorney General) with provisions which assert and protect the state’s prerogatives including, but not limited to, a right of cancellation in the event of:</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r>
      <w:r>
        <w:rPr>
          <w:rFonts w:eastAsiaTheme="minorHAnsi"/>
          <w:bCs/>
          <w:szCs w:val="22"/>
        </w:rPr>
        <w:tab/>
        <w:t>(a)</w:t>
      </w:r>
      <w:r>
        <w:rPr>
          <w:rFonts w:eastAsiaTheme="minorHAnsi"/>
          <w:bCs/>
          <w:szCs w:val="22"/>
        </w:rPr>
        <w:tab/>
        <w:t>a nonappropriation for the renting agency</w:t>
      </w:r>
      <w:r>
        <w:rPr>
          <w:rFonts w:eastAsiaTheme="minorHAnsi"/>
          <w:bCs/>
          <w:strike/>
          <w:szCs w:val="22"/>
        </w:rPr>
        <w:t>,</w:t>
      </w:r>
      <w:r>
        <w:rPr>
          <w:rFonts w:eastAsiaTheme="minorHAnsi"/>
          <w:bCs/>
          <w:szCs w:val="22"/>
          <w:u w:val="single"/>
        </w:rPr>
        <w: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(b)</w:t>
      </w:r>
      <w:r>
        <w:rPr>
          <w:rFonts w:eastAsiaTheme="minorHAnsi"/>
          <w:bCs/>
          <w:szCs w:val="22"/>
        </w:rPr>
        <w:tab/>
        <w:t>a dissolution of the agency</w:t>
      </w:r>
      <w:r>
        <w:rPr>
          <w:rFonts w:eastAsiaTheme="minorHAnsi"/>
          <w:bCs/>
          <w:strike/>
          <w:szCs w:val="22"/>
        </w:rPr>
        <w:t>,</w:t>
      </w:r>
      <w:r>
        <w:rPr>
          <w:rFonts w:eastAsiaTheme="minorHAnsi"/>
          <w:bCs/>
          <w:szCs w:val="22"/>
          <w:u w:val="single"/>
        </w:rPr>
        <w:t>;</w:t>
      </w:r>
      <w:r>
        <w:rPr>
          <w:rFonts w:eastAsiaTheme="minorHAnsi"/>
          <w:bCs/>
          <w:szCs w:val="22"/>
        </w:rPr>
        <w:t xml:space="preserve">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(c)</w:t>
      </w:r>
      <w:r>
        <w:rPr>
          <w:rFonts w:eastAsiaTheme="minorHAnsi"/>
          <w:bCs/>
          <w:szCs w:val="22"/>
        </w:rPr>
        <w:tab/>
        <w:t>the availability of public space in substitution for private space being leased by the agency;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rejecting an agency’s request for additional space or space at a specific location, or both;</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directing agencies to be located in public space, when available, before private space can be leased;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(6)</w:t>
      </w:r>
      <w:r>
        <w:rPr>
          <w:rFonts w:eastAsiaTheme="minorHAnsi"/>
          <w:bCs/>
          <w:szCs w:val="22"/>
        </w:rPr>
        <w:tab/>
        <w:t>requiring the agency to submit a multi</w:t>
      </w:r>
      <w:r>
        <w:rPr>
          <w:rFonts w:eastAsiaTheme="minorHAnsi"/>
          <w:bCs/>
          <w:szCs w:val="22"/>
        </w:rPr>
        <w:noBreakHyphen/>
        <w:t xml:space="preserve">year financial plan for review by the </w:t>
      </w:r>
      <w:r>
        <w:rPr>
          <w:rFonts w:eastAsiaTheme="minorHAnsi"/>
          <w:bCs/>
          <w:strike/>
          <w:szCs w:val="22"/>
        </w:rPr>
        <w:t>board’s budget office</w:t>
      </w:r>
      <w:r>
        <w:rPr>
          <w:rFonts w:eastAsiaTheme="minorHAnsi"/>
          <w:bCs/>
          <w:szCs w:val="22"/>
        </w:rPr>
        <w:t xml:space="preserve"> </w:t>
      </w:r>
      <w:r>
        <w:rPr>
          <w:rFonts w:eastAsiaTheme="minorHAnsi"/>
          <w:bCs/>
          <w:szCs w:val="22"/>
          <w:u w:val="single"/>
        </w:rPr>
        <w:t>Budget and Control Board’s Office of State Budget</w:t>
      </w:r>
      <w:r>
        <w:rPr>
          <w:rFonts w:eastAsiaTheme="minorHAnsi"/>
          <w:bCs/>
          <w:szCs w:val="22"/>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Pr>
          <w:rFonts w:eastAsiaTheme="minorHAnsi"/>
          <w:bCs/>
          <w:szCs w:val="22"/>
        </w:rPr>
        <w:noBreakHyphen/>
        <w:t>year period;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(7)</w:t>
      </w:r>
      <w:r>
        <w:rPr>
          <w:rFonts w:eastAsiaTheme="minorHAnsi"/>
          <w:bCs/>
          <w:szCs w:val="22"/>
        </w:rPr>
        <w:tab/>
        <w:t xml:space="preserve">requiring prior review by the Joint Bond Review Committee and </w:t>
      </w:r>
      <w:r>
        <w:rPr>
          <w:rFonts w:eastAsiaTheme="minorHAnsi"/>
          <w:bCs/>
          <w:strike/>
          <w:szCs w:val="22"/>
        </w:rPr>
        <w:t>the requirement of Budget and Control Board</w:t>
      </w:r>
      <w:r>
        <w:rPr>
          <w:rFonts w:eastAsiaTheme="minorHAnsi"/>
          <w:bCs/>
          <w:szCs w:val="22"/>
        </w:rPr>
        <w:t xml:space="preserve">  </w:t>
      </w:r>
      <w:r>
        <w:rPr>
          <w:rFonts w:eastAsiaTheme="minorHAnsi"/>
          <w:bCs/>
          <w:szCs w:val="22"/>
          <w:u w:val="single"/>
        </w:rPr>
        <w:t>departmental</w:t>
      </w:r>
      <w:r>
        <w:rPr>
          <w:rFonts w:eastAsiaTheme="minorHAnsi"/>
          <w:bCs/>
          <w:szCs w:val="22"/>
        </w:rPr>
        <w:t xml:space="preserve"> approval before the adoption of any new lease that commits more than one million dollars in a five</w:t>
      </w:r>
      <w:r>
        <w:rPr>
          <w:rFonts w:eastAsiaTheme="minorHAnsi"/>
          <w:bCs/>
          <w:szCs w:val="22"/>
        </w:rPr>
        <w:noBreakHyphen/>
        <w:t>year period.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58.</w:t>
      </w:r>
      <w:r>
        <w:rPr>
          <w:rFonts w:eastAsiaTheme="minorHAnsi"/>
          <w:bCs/>
          <w:szCs w:val="22"/>
        </w:rPr>
        <w:tab/>
        <w:t>(1)</w:t>
      </w:r>
      <w:r>
        <w:rPr>
          <w:rFonts w:eastAsiaTheme="minorHAnsi"/>
          <w:bCs/>
          <w:szCs w:val="22"/>
        </w:rPr>
        <w:tab/>
        <w:t>Every state agency, as defined by Section 1</w:t>
      </w:r>
      <w:r>
        <w:rPr>
          <w:rFonts w:eastAsiaTheme="minorHAnsi"/>
          <w:bCs/>
          <w:szCs w:val="22"/>
        </w:rPr>
        <w:noBreakHyphen/>
        <w:t>19</w:t>
      </w:r>
      <w:r>
        <w:rPr>
          <w:rFonts w:eastAsiaTheme="minorHAnsi"/>
          <w:bCs/>
          <w:szCs w:val="22"/>
        </w:rPr>
        <w:noBreakHyphen/>
        <w:t xml:space="preserve">40, shall annually perform an inventory and prepare a report of all residential and surplus real property owned by it.  The report shall be submitted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 xml:space="preserv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trike/>
          <w:szCs w:val="22"/>
        </w:rPr>
        <w:t>will</w:t>
      </w:r>
      <w:r>
        <w:rPr>
          <w:rFonts w:eastAsiaTheme="minorHAnsi"/>
          <w:bCs/>
          <w:szCs w:val="22"/>
        </w:rPr>
        <w:t xml:space="preserve"> </w:t>
      </w:r>
      <w:r>
        <w:rPr>
          <w:rFonts w:eastAsiaTheme="minorHAnsi"/>
          <w:bCs/>
          <w:szCs w:val="22"/>
          <w:u w:val="single"/>
        </w:rPr>
        <w:t>shall</w:t>
      </w:r>
      <w:r>
        <w:rPr>
          <w:rFonts w:eastAsiaTheme="minorHAnsi"/>
          <w:bCs/>
          <w:szCs w:val="22"/>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 xml:space="preserve">Upon receipt of a request by an agency to acquire additional property,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shall review the surplus property list to determine if the agency’s needs </w:t>
      </w:r>
      <w:r>
        <w:rPr>
          <w:rFonts w:eastAsiaTheme="minorHAnsi"/>
          <w:bCs/>
          <w:strike/>
          <w:szCs w:val="22"/>
        </w:rPr>
        <w:t>can</w:t>
      </w:r>
      <w:r>
        <w:rPr>
          <w:rFonts w:eastAsiaTheme="minorHAnsi"/>
          <w:bCs/>
          <w:szCs w:val="22"/>
        </w:rPr>
        <w:t xml:space="preserve"> </w:t>
      </w:r>
      <w:r>
        <w:rPr>
          <w:rFonts w:eastAsiaTheme="minorHAnsi"/>
          <w:bCs/>
          <w:szCs w:val="22"/>
          <w:u w:val="single"/>
        </w:rPr>
        <w:t>may</w:t>
      </w:r>
      <w:r>
        <w:rPr>
          <w:rFonts w:eastAsiaTheme="minorHAnsi"/>
          <w:bCs/>
          <w:szCs w:val="22"/>
        </w:rPr>
        <w:t xml:space="preserve"> be met from existing state</w:t>
      </w:r>
      <w:r>
        <w:rPr>
          <w:rFonts w:eastAsiaTheme="minorHAnsi"/>
          <w:bCs/>
          <w:szCs w:val="22"/>
        </w:rPr>
        <w:noBreakHyphen/>
        <w:t xml:space="preserve">owned property.  If such property is identified,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w:t>
      </w:r>
      <w:r>
        <w:rPr>
          <w:rFonts w:eastAsiaTheme="minorHAnsi"/>
          <w:bCs/>
          <w:strike/>
          <w:szCs w:val="22"/>
        </w:rPr>
        <w:t>of General Services</w:t>
      </w:r>
      <w:r>
        <w:rPr>
          <w:rFonts w:eastAsiaTheme="minorHAnsi"/>
          <w:bCs/>
          <w:szCs w:val="22"/>
        </w:rPr>
        <w:t xml:space="preserve"> shall act as broker in transferring the property to the requesting agency under terms and conditions that are mutually agreeable to the agencies involved.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authorize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to sell any unassigned surplus real property.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shall have the discretion to determine the method of disposal to be used, which possible methods include:  auction, sealed bids, listing the property with a private broker or any other method determined by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to be commercially reasonable considering the type and location of property involved.”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D.</w:t>
      </w:r>
      <w:r>
        <w:rPr>
          <w:rFonts w:eastAsiaTheme="minorHAnsi"/>
          <w:bCs/>
          <w:szCs w:val="22"/>
        </w:rPr>
        <w:tab/>
      </w:r>
      <w:r>
        <w:rPr>
          <w:rFonts w:eastAsiaTheme="minorHAnsi"/>
          <w:bCs/>
          <w:szCs w:val="22"/>
        </w:rPr>
        <w:tab/>
        <w:t>Sections 1</w:t>
      </w:r>
      <w:r>
        <w:rPr>
          <w:rFonts w:eastAsiaTheme="minorHAnsi"/>
          <w:bCs/>
          <w:szCs w:val="22"/>
        </w:rPr>
        <w:noBreakHyphen/>
        <w:t>11</w:t>
      </w:r>
      <w:r>
        <w:rPr>
          <w:rFonts w:eastAsiaTheme="minorHAnsi"/>
          <w:bCs/>
          <w:szCs w:val="22"/>
        </w:rPr>
        <w:noBreakHyphen/>
        <w:t>65, 1</w:t>
      </w:r>
      <w:r>
        <w:rPr>
          <w:rFonts w:eastAsiaTheme="minorHAnsi"/>
          <w:bCs/>
          <w:szCs w:val="22"/>
        </w:rPr>
        <w:noBreakHyphen/>
        <w:t>11</w:t>
      </w:r>
      <w:r>
        <w:rPr>
          <w:rFonts w:eastAsiaTheme="minorHAnsi"/>
          <w:bCs/>
          <w:szCs w:val="22"/>
        </w:rPr>
        <w:noBreakHyphen/>
        <w:t>67, 1</w:t>
      </w:r>
      <w:r>
        <w:rPr>
          <w:rFonts w:eastAsiaTheme="minorHAnsi"/>
          <w:bCs/>
          <w:szCs w:val="22"/>
        </w:rPr>
        <w:noBreakHyphen/>
        <w:t>11</w:t>
      </w:r>
      <w:r>
        <w:rPr>
          <w:rFonts w:eastAsiaTheme="minorHAnsi"/>
          <w:bCs/>
          <w:szCs w:val="22"/>
        </w:rPr>
        <w:noBreakHyphen/>
        <w:t>70, 1</w:t>
      </w:r>
      <w:r>
        <w:rPr>
          <w:rFonts w:eastAsiaTheme="minorHAnsi"/>
          <w:bCs/>
          <w:szCs w:val="22"/>
        </w:rPr>
        <w:noBreakHyphen/>
        <w:t>11</w:t>
      </w:r>
      <w:r>
        <w:rPr>
          <w:rFonts w:eastAsiaTheme="minorHAnsi"/>
          <w:bCs/>
          <w:szCs w:val="22"/>
        </w:rPr>
        <w:noBreakHyphen/>
        <w:t>80, 1</w:t>
      </w:r>
      <w:r>
        <w:rPr>
          <w:rFonts w:eastAsiaTheme="minorHAnsi"/>
          <w:bCs/>
          <w:szCs w:val="22"/>
        </w:rPr>
        <w:noBreakHyphen/>
        <w:t>11</w:t>
      </w:r>
      <w:r>
        <w:rPr>
          <w:rFonts w:eastAsiaTheme="minorHAnsi"/>
          <w:bCs/>
          <w:szCs w:val="22"/>
        </w:rPr>
        <w:noBreakHyphen/>
        <w:t>90, 1</w:t>
      </w:r>
      <w:r>
        <w:rPr>
          <w:rFonts w:eastAsiaTheme="minorHAnsi"/>
          <w:bCs/>
          <w:szCs w:val="22"/>
        </w:rPr>
        <w:noBreakHyphen/>
        <w:t>11</w:t>
      </w:r>
      <w:r>
        <w:rPr>
          <w:rFonts w:eastAsiaTheme="minorHAnsi"/>
          <w:bCs/>
          <w:szCs w:val="22"/>
        </w:rPr>
        <w:noBreakHyphen/>
        <w:t>100, and 1</w:t>
      </w:r>
      <w:r>
        <w:rPr>
          <w:rFonts w:eastAsiaTheme="minorHAnsi"/>
          <w:bCs/>
          <w:szCs w:val="22"/>
        </w:rPr>
        <w:noBreakHyphen/>
        <w:t>11</w:t>
      </w:r>
      <w:r>
        <w:rPr>
          <w:rFonts w:eastAsiaTheme="minorHAnsi"/>
          <w:bCs/>
          <w:szCs w:val="22"/>
        </w:rPr>
        <w:noBreakHyphen/>
        <w:t>110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65.</w:t>
      </w:r>
      <w:r>
        <w:rPr>
          <w:rFonts w:eastAsiaTheme="minorHAnsi"/>
          <w:bCs/>
          <w:szCs w:val="22"/>
        </w:rPr>
        <w:tab/>
        <w:t>(A)</w:t>
      </w:r>
      <w:r>
        <w:rPr>
          <w:rFonts w:eastAsiaTheme="minorHAnsi"/>
          <w:bCs/>
          <w:szCs w:val="22"/>
        </w:rPr>
        <w:tab/>
        <w:t xml:space="preserve">All transactions involving real property, made for or by any governmental bodies, excluding political subdivisions of the State, must be </w:t>
      </w:r>
      <w:r>
        <w:rPr>
          <w:rFonts w:eastAsiaTheme="minorHAnsi"/>
          <w:bCs/>
          <w:szCs w:val="22"/>
          <w:u w:val="single"/>
        </w:rPr>
        <w:t>recommended by the Department of Administration and</w:t>
      </w:r>
      <w:r>
        <w:rPr>
          <w:rFonts w:eastAsiaTheme="minorHAnsi"/>
          <w:bCs/>
          <w:szCs w:val="22"/>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67.</w:t>
      </w:r>
      <w:r>
        <w:rPr>
          <w:rFonts w:eastAsiaTheme="minorHAnsi"/>
          <w:szCs w:val="22"/>
        </w:rPr>
        <w:tab/>
        <w:t xml:space="preserve">The State Budget and Control Board </w:t>
      </w:r>
      <w:r>
        <w:rPr>
          <w:rFonts w:eastAsiaTheme="minorHAnsi"/>
          <w:szCs w:val="22"/>
          <w:u w:val="single"/>
        </w:rPr>
        <w:t>and the Department of Administration</w:t>
      </w:r>
      <w:r>
        <w:rPr>
          <w:rFonts w:eastAsiaTheme="minorHAnsi"/>
          <w:szCs w:val="22"/>
        </w:rPr>
        <w:t xml:space="preserve"> shall assess and collect a rental charge from all state departments and agencies that occupy </w:t>
      </w:r>
      <w:r>
        <w:rPr>
          <w:rFonts w:eastAsiaTheme="minorHAnsi"/>
          <w:strike/>
          <w:szCs w:val="22"/>
        </w:rPr>
        <w:t>State Budget and Control Board</w:t>
      </w:r>
      <w:r>
        <w:rPr>
          <w:rFonts w:eastAsiaTheme="minorHAnsi"/>
          <w:szCs w:val="22"/>
        </w:rPr>
        <w:t xml:space="preserve"> space in state</w:t>
      </w:r>
      <w:r>
        <w:rPr>
          <w:rFonts w:eastAsiaTheme="minorHAnsi"/>
          <w:szCs w:val="22"/>
        </w:rPr>
        <w:noBreakHyphen/>
        <w:t xml:space="preserve">controlled office buildings </w:t>
      </w:r>
      <w:r>
        <w:rPr>
          <w:rFonts w:eastAsiaTheme="minorHAnsi"/>
          <w:szCs w:val="22"/>
          <w:u w:val="single"/>
        </w:rPr>
        <w:t>under their jurisdiction</w:t>
      </w:r>
      <w:r>
        <w:rPr>
          <w:rFonts w:eastAsiaTheme="minorHAnsi"/>
          <w:szCs w:val="22"/>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by the department</w:t>
      </w:r>
      <w:r>
        <w:rPr>
          <w:rFonts w:eastAsiaTheme="minorHAnsi"/>
          <w:szCs w:val="22"/>
        </w:rPr>
        <w:t>, and maintenance and operation costs of State Budget and Control Board</w:t>
      </w:r>
      <w:r>
        <w:rPr>
          <w:rFonts w:eastAsiaTheme="minorHAnsi"/>
          <w:szCs w:val="22"/>
        </w:rPr>
        <w:noBreakHyphen/>
        <w:t xml:space="preserve">controlled </w:t>
      </w:r>
      <w:r>
        <w:rPr>
          <w:rFonts w:eastAsiaTheme="minorHAnsi"/>
          <w:szCs w:val="22"/>
          <w:u w:val="single"/>
        </w:rPr>
        <w:t>or department</w:t>
      </w:r>
      <w:r>
        <w:rPr>
          <w:rFonts w:eastAsiaTheme="minorHAnsi"/>
          <w:szCs w:val="22"/>
          <w:u w:val="single"/>
        </w:rPr>
        <w:noBreakHyphen/>
        <w:t>controlled</w:t>
      </w:r>
      <w:r>
        <w:rPr>
          <w:rFonts w:eastAsiaTheme="minorHAnsi"/>
          <w:szCs w:val="22"/>
        </w:rPr>
        <w:t xml:space="preserve"> office buildings </w:t>
      </w:r>
      <w:r>
        <w:rPr>
          <w:rFonts w:eastAsiaTheme="minorHAnsi"/>
          <w:strike/>
          <w:szCs w:val="22"/>
        </w:rPr>
        <w:t>under the supervision of the Office of General Services</w:t>
      </w:r>
      <w:r>
        <w:rPr>
          <w:rFonts w:eastAsiaTheme="minorHAnsi"/>
          <w:szCs w:val="22"/>
        </w:rPr>
        <w:t xml:space="preserve">. The amount collected must be deposited in a special account and must be expended only for payment on Capital Improvement Obligations and maintenance and operations costs of the buildings under the supervision of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department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70.</w:t>
      </w:r>
      <w:r>
        <w:rPr>
          <w:rFonts w:eastAsiaTheme="minorHAnsi"/>
          <w:bCs/>
          <w:szCs w:val="22"/>
        </w:rPr>
        <w:tab/>
        <w:t xml:space="preserve">All vacant lands and lands purchased by the former land commissioners of the State </w:t>
      </w:r>
      <w:r>
        <w:rPr>
          <w:rFonts w:eastAsiaTheme="minorHAnsi"/>
          <w:bCs/>
          <w:strike/>
          <w:szCs w:val="22"/>
        </w:rPr>
        <w:t>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directions of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80.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90.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100.</w:t>
      </w:r>
      <w:r>
        <w:rPr>
          <w:rFonts w:eastAsiaTheme="minorHAnsi"/>
          <w:bCs/>
          <w:szCs w:val="22"/>
        </w:rPr>
        <w:tab/>
        <w:t xml:space="preserve">Deeds or other instruments conveying such rights of way or easements over such marshlands or vacant lands as are owned by the State shall be executed by the Governor in the name of the State, when </w:t>
      </w:r>
      <w:r>
        <w:rPr>
          <w:rFonts w:eastAsiaTheme="minorHAnsi"/>
          <w:bCs/>
          <w:szCs w:val="22"/>
          <w:u w:val="single"/>
        </w:rPr>
        <w:t>recommended by the South Carolina Department of Administration and</w:t>
      </w:r>
      <w:r>
        <w:rPr>
          <w:rFonts w:eastAsiaTheme="minorHAnsi"/>
          <w:bCs/>
          <w:szCs w:val="22"/>
        </w:rPr>
        <w:t xml:space="preserve"> authorized by resolution of the Budget and Control Board, duly recorded in the minutes and</w:t>
      </w:r>
      <w:r>
        <w:rPr>
          <w:rFonts w:eastAsiaTheme="minorHAnsi"/>
          <w:bCs/>
          <w:strike/>
          <w:szCs w:val="22"/>
        </w:rPr>
        <w:t xml:space="preserve"> </w:t>
      </w:r>
      <w:r>
        <w:rPr>
          <w:rFonts w:eastAsiaTheme="minorHAnsi"/>
          <w:bCs/>
          <w:szCs w:val="22"/>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110.</w:t>
      </w:r>
      <w:r>
        <w:rPr>
          <w:rFonts w:eastAsiaTheme="minorHAnsi"/>
          <w:bCs/>
          <w:szCs w:val="22"/>
        </w:rPr>
        <w:tab/>
      </w:r>
      <w:r>
        <w:rPr>
          <w:rFonts w:eastAsiaTheme="minorHAnsi"/>
          <w:bCs/>
          <w:szCs w:val="22"/>
        </w:rPr>
        <w:tab/>
        <w:t>(1)</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acquire real property, including any estate or interest therein, for, and in the name of, the State of South Carolina by gift, purchase, condemnation or otherwise.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heme="minorHAnsi"/>
          <w:bCs/>
          <w:strike/>
          <w:szCs w:val="22"/>
        </w:rPr>
        <w:t>mall</w:t>
      </w:r>
      <w:r>
        <w:rPr>
          <w:rFonts w:eastAsiaTheme="minorHAnsi"/>
          <w:bCs/>
          <w:szCs w:val="22"/>
        </w:rPr>
        <w:t xml:space="preserve"> </w:t>
      </w:r>
      <w:r>
        <w:rPr>
          <w:rFonts w:eastAsiaTheme="minorHAnsi"/>
          <w:bCs/>
          <w:szCs w:val="22"/>
          <w:u w:val="single"/>
        </w:rPr>
        <w:t>grounds</w:t>
      </w:r>
      <w:r>
        <w:rPr>
          <w:rFonts w:eastAsiaTheme="minorHAnsi"/>
          <w:bCs/>
          <w:szCs w:val="22"/>
        </w:rPr>
        <w:t xml:space="preserve"> in the City of Columbia.”</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E.</w:t>
      </w:r>
      <w:r>
        <w:rPr>
          <w:rFonts w:eastAsiaTheme="minorHAnsi"/>
          <w:szCs w:val="22"/>
        </w:rPr>
        <w:tab/>
        <w:t xml:space="preserve"> </w:t>
      </w:r>
      <w:r>
        <w:rPr>
          <w:rFonts w:eastAsiaTheme="minorHAnsi"/>
          <w:bCs/>
          <w:szCs w:val="22"/>
        </w:rPr>
        <w:t>Section 1</w:t>
      </w:r>
      <w:r>
        <w:rPr>
          <w:rFonts w:eastAsiaTheme="minorHAnsi"/>
          <w:bCs/>
          <w:szCs w:val="22"/>
        </w:rPr>
        <w:noBreakHyphen/>
        <w:t>11</w:t>
      </w:r>
      <w:r>
        <w:rPr>
          <w:rFonts w:eastAsiaTheme="minorHAnsi"/>
          <w:bCs/>
          <w:szCs w:val="22"/>
        </w:rPr>
        <w:noBreakHyphen/>
        <w:t>180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180.</w:t>
      </w:r>
      <w:r>
        <w:rPr>
          <w:rFonts w:eastAsiaTheme="minorHAnsi"/>
          <w:bCs/>
          <w:szCs w:val="22"/>
        </w:rPr>
        <w:tab/>
        <w:t>(A)</w:t>
      </w:r>
      <w:r>
        <w:rPr>
          <w:rFonts w:eastAsiaTheme="minorHAnsi"/>
          <w:bCs/>
          <w:szCs w:val="22"/>
        </w:rPr>
        <w:tab/>
        <w:t xml:space="preserve">In addition to the powers granted 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under this chapter or any other provision of law,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(1)</w:t>
      </w:r>
      <w:r>
        <w:rPr>
          <w:rFonts w:eastAsiaTheme="minorHAnsi"/>
          <w:bCs/>
          <w:szCs w:val="22"/>
        </w:rPr>
        <w:tab/>
        <w:t>survey, appraise, examine, and inspect the condition of state property to determine what is necessary to protect state property against fire or deterioration and to conserve the use of the property for state purposes;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t>(2)</w:t>
      </w:r>
      <w:r>
        <w:rPr>
          <w:rFonts w:eastAsiaTheme="minorHAnsi"/>
          <w:bCs/>
          <w:szCs w:val="22"/>
        </w:rPr>
        <w:tab/>
      </w:r>
      <w:r>
        <w:rPr>
          <w:rFonts w:eastAsiaTheme="minorHAnsi"/>
          <w:bCs/>
          <w:strike/>
          <w:szCs w:val="22"/>
        </w:rPr>
        <w:t>approve the destruction or disposal of state agency records;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r>
      <w:r>
        <w:rPr>
          <w:rFonts w:eastAsiaTheme="minorHAnsi"/>
          <w:bCs/>
          <w:strike/>
          <w:szCs w:val="22"/>
        </w:rPr>
        <w:t>(3)</w:t>
      </w:r>
      <w:r>
        <w:rPr>
          <w:rFonts w:eastAsiaTheme="minorHAnsi"/>
          <w:bCs/>
          <w:szCs w:val="22"/>
        </w:rPr>
        <w:tab/>
      </w:r>
      <w:r>
        <w:rPr>
          <w:rFonts w:eastAsiaTheme="minorHAnsi"/>
          <w:bCs/>
          <w:strike/>
          <w:szCs w:val="22"/>
        </w:rPr>
        <w:t>require submission and approval of plans and specifications for permanent improvements by a state department, agency, or institution before a contract is awarded for the permanent improvement;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(4)</w:t>
      </w:r>
      <w:r>
        <w:rPr>
          <w:rFonts w:eastAsiaTheme="minorHAnsi"/>
          <w:bCs/>
          <w:szCs w:val="22"/>
        </w:rPr>
        <w:tab/>
        <w:t>approve blanket bonds for a state department, agency, or institution including bonds for state officials or personnel.  However, the form and execution of blanket bonds must be approved by the Attorney General;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(5)</w:t>
      </w:r>
      <w:r>
        <w:rPr>
          <w:rFonts w:eastAsiaTheme="minorHAnsi"/>
          <w:bCs/>
          <w:szCs w:val="22"/>
          <w:u w:val="single"/>
        </w:rPr>
        <w:t>(3)</w:t>
      </w:r>
      <w:r>
        <w:rPr>
          <w:rFonts w:eastAsiaTheme="minorHAnsi"/>
          <w:bCs/>
          <w:szCs w:val="22"/>
        </w:rPr>
        <w:tab/>
        <w:t>contract to develop an energy utilization management system for state facilities under its control and to assist other agencies and departments in establishing similar programs.  However, this does not authorize capital expenditures.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promulgate regulations necessary to carry out this section.”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F.</w:t>
      </w:r>
      <w:r>
        <w:rPr>
          <w:rFonts w:eastAsiaTheme="minorHAnsi"/>
          <w:szCs w:val="22"/>
        </w:rPr>
        <w:tab/>
        <w:t xml:space="preserve"> </w:t>
      </w:r>
      <w:r>
        <w:rPr>
          <w:rFonts w:eastAsiaTheme="minorHAnsi"/>
          <w:bCs/>
          <w:szCs w:val="22"/>
        </w:rPr>
        <w:t>Chapter 11 of Title 1 of the 1976 Code is amended by adding: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185.</w:t>
      </w:r>
      <w:r>
        <w:rPr>
          <w:rFonts w:eastAsiaTheme="minorHAnsi"/>
          <w:bCs/>
          <w:szCs w:val="22"/>
        </w:rPr>
        <w:tab/>
        <w:t>(A)</w:t>
      </w:r>
      <w:r>
        <w:rPr>
          <w:rFonts w:eastAsiaTheme="minorHAnsi"/>
          <w:bCs/>
          <w:szCs w:val="22"/>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The Budget and Control Board may promulgate regulations necessary to carry out its duties.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(C)</w:t>
      </w:r>
      <w:r>
        <w:rPr>
          <w:rFonts w:eastAsiaTheme="minorHAnsi"/>
          <w:bCs/>
          <w:szCs w:val="22"/>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w:t>
      </w:r>
      <w:r>
        <w:rPr>
          <w:rFonts w:eastAsiaTheme="minorHAnsi"/>
          <w:szCs w:val="22"/>
        </w:rPr>
        <w:tab/>
      </w:r>
      <w:r>
        <w:rPr>
          <w:rFonts w:eastAsiaTheme="minorHAnsi"/>
          <w:szCs w:val="22"/>
        </w:rPr>
        <w:tab/>
        <w:t>(1)</w:t>
      </w:r>
      <w:r>
        <w:rPr>
          <w:rFonts w:eastAsiaTheme="minorHAnsi"/>
          <w:szCs w:val="22"/>
        </w:rPr>
        <w:tab/>
        <w:t>Section 1</w:t>
      </w:r>
      <w:r>
        <w:rPr>
          <w:rFonts w:eastAsiaTheme="minorHAnsi"/>
          <w:szCs w:val="22"/>
        </w:rPr>
        <w:noBreakHyphen/>
        <w:t>11</w:t>
      </w:r>
      <w:r>
        <w:rPr>
          <w:rFonts w:eastAsiaTheme="minorHAnsi"/>
          <w:szCs w:val="22"/>
        </w:rPr>
        <w:noBreakHyphen/>
        <w:t>220 of the 1976 Code, as last amended by Act 203 of 2008,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220.</w:t>
      </w:r>
      <w:r>
        <w:rPr>
          <w:rFonts w:eastAsiaTheme="minorHAnsi"/>
          <w:bCs/>
          <w:szCs w:val="22"/>
        </w:rPr>
        <w:tab/>
      </w:r>
      <w:r>
        <w:rPr>
          <w:rFonts w:eastAsiaTheme="minorHAnsi"/>
          <w:szCs w:val="22"/>
        </w:rPr>
        <w:t xml:space="preserve">There is hereby established within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trike/>
          <w:szCs w:val="22"/>
        </w:rPr>
        <w:t>the</w:t>
      </w:r>
      <w:r>
        <w:rPr>
          <w:rFonts w:eastAsiaTheme="minorHAnsi"/>
          <w:szCs w:val="22"/>
        </w:rPr>
        <w:t xml:space="preserve"> Division of </w:t>
      </w:r>
      <w:r>
        <w:rPr>
          <w:rFonts w:eastAsiaTheme="minorHAnsi"/>
          <w:strike/>
          <w:szCs w:val="22"/>
        </w:rPr>
        <w:t>Motor Vehicle Management</w:t>
      </w:r>
      <w:r>
        <w:rPr>
          <w:rFonts w:eastAsiaTheme="minorHAnsi"/>
          <w:szCs w:val="22"/>
        </w:rPr>
        <w:t xml:space="preserve"> </w:t>
      </w:r>
      <w:r>
        <w:rPr>
          <w:rFonts w:eastAsiaTheme="minorHAnsi"/>
          <w:szCs w:val="22"/>
          <w:u w:val="single"/>
        </w:rPr>
        <w:t>General Services, Program of Fleet Management</w:t>
      </w:r>
      <w:r>
        <w:rPr>
          <w:rFonts w:eastAsiaTheme="minorHAnsi"/>
          <w:szCs w:val="22"/>
        </w:rPr>
        <w:t xml:space="preserve"> headed by </w:t>
      </w:r>
      <w:r>
        <w:rPr>
          <w:rFonts w:eastAsiaTheme="minorHAnsi"/>
          <w:strike/>
          <w:szCs w:val="22"/>
        </w:rPr>
        <w:t>a Director, hereafter referred to as</w:t>
      </w:r>
      <w:r>
        <w:rPr>
          <w:rFonts w:eastAsiaTheme="minorHAnsi"/>
          <w:szCs w:val="22"/>
        </w:rPr>
        <w:t xml:space="preserve"> the </w:t>
      </w:r>
      <w:r>
        <w:rPr>
          <w:rFonts w:eastAsiaTheme="minorHAnsi"/>
          <w:szCs w:val="22"/>
          <w:u w:val="single"/>
        </w:rPr>
        <w:t>‘</w:t>
      </w:r>
      <w:r>
        <w:rPr>
          <w:rFonts w:eastAsiaTheme="minorHAnsi"/>
          <w:szCs w:val="22"/>
        </w:rPr>
        <w:t>State Fleet Manager</w:t>
      </w:r>
      <w:r>
        <w:rPr>
          <w:rFonts w:eastAsiaTheme="minorHAnsi"/>
          <w:szCs w:val="22"/>
          <w:u w:val="single"/>
        </w:rPr>
        <w:t>’</w:t>
      </w:r>
      <w:r>
        <w:rPr>
          <w:rFonts w:eastAsiaTheme="minorHAnsi"/>
          <w:szCs w:val="22"/>
        </w:rPr>
        <w:t xml:space="preserve"> appointed by and reporting directly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trike/>
          <w:szCs w:val="22"/>
        </w:rPr>
        <w:t>, hereafter referred to as the Board</w:t>
      </w:r>
      <w:r>
        <w:rPr>
          <w:rFonts w:eastAsiaTheme="minorHAnsi"/>
          <w:szCs w:val="22"/>
        </w:rPr>
        <w:t xml:space="preserv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Pr>
          <w:rFonts w:eastAsiaTheme="minorHAnsi"/>
          <w:strike/>
          <w:szCs w:val="22"/>
        </w:rPr>
        <w:t>to</w:t>
      </w:r>
      <w:r>
        <w:rPr>
          <w:rFonts w:eastAsiaTheme="minorHAnsi"/>
          <w:szCs w:val="22"/>
        </w:rPr>
        <w:t xml:space="preserve"> achieve maximum cost</w:t>
      </w:r>
      <w:r>
        <w:rPr>
          <w:rFonts w:eastAsiaTheme="minorHAnsi"/>
          <w:szCs w:val="22"/>
        </w:rPr>
        <w:noBreakHyphen/>
        <w:t>effectiveness management of state</w:t>
      </w:r>
      <w:r>
        <w:rPr>
          <w:rFonts w:eastAsiaTheme="minorHAnsi"/>
          <w:szCs w:val="22"/>
        </w:rPr>
        <w:noBreakHyphen/>
        <w:t>owned motor vehicles in support of the established missions and objectives of the agencies, boards, and commissions</w:t>
      </w:r>
      <w:r>
        <w:rPr>
          <w:rFonts w:eastAsiaTheme="minorHAnsi"/>
          <w:strike/>
          <w:szCs w:val="22"/>
        </w:rPr>
        <w:t>.</w:t>
      </w:r>
      <w:r>
        <w:rPr>
          <w:rFonts w:eastAsiaTheme="minorHAnsi"/>
          <w:szCs w:val="22"/>
          <w:u w:val="single"/>
        </w:rPr>
        <w: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Pr>
          <w:rFonts w:eastAsiaTheme="minorHAnsi"/>
          <w:strike/>
          <w:szCs w:val="22"/>
        </w:rPr>
        <w:t>to</w:t>
      </w:r>
      <w:r>
        <w:rPr>
          <w:rFonts w:eastAsiaTheme="minorHAnsi"/>
          <w:szCs w:val="22"/>
        </w:rPr>
        <w:t xml:space="preserve"> eliminate unofficial and unauthorized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r>
      <w:r>
        <w:rPr>
          <w:rFonts w:eastAsiaTheme="minorHAnsi"/>
          <w:strike/>
          <w:szCs w:val="22"/>
        </w:rPr>
        <w:t>to</w:t>
      </w:r>
      <w:r>
        <w:rPr>
          <w:rFonts w:eastAsiaTheme="minorHAnsi"/>
          <w:szCs w:val="22"/>
        </w:rPr>
        <w:t xml:space="preserve"> minimize individual assignment of state vehicles</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r>
      <w:r>
        <w:rPr>
          <w:rFonts w:eastAsiaTheme="minorHAnsi"/>
          <w:strike/>
          <w:szCs w:val="22"/>
        </w:rPr>
        <w:t>to</w:t>
      </w:r>
      <w:r>
        <w:rPr>
          <w:rFonts w:eastAsiaTheme="minorHAnsi"/>
          <w:szCs w:val="22"/>
        </w:rPr>
        <w:t xml:space="preserve"> eliminate the reimbursable use of personal vehicles for accomplishment of official travel when this use is more costly than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r>
      <w:r>
        <w:rPr>
          <w:rFonts w:eastAsiaTheme="minorHAnsi"/>
          <w:strike/>
          <w:szCs w:val="22"/>
        </w:rPr>
        <w:t>to</w:t>
      </w:r>
      <w:r>
        <w:rPr>
          <w:rFonts w:eastAsiaTheme="minorHAnsi"/>
          <w:szCs w:val="22"/>
        </w:rPr>
        <w:t xml:space="preserve"> acquire motor vehicles offering optimum energy efficiency for the tasks to be performed</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r>
      <w:r>
        <w:rPr>
          <w:rFonts w:eastAsiaTheme="minorHAnsi"/>
          <w:strike/>
          <w:szCs w:val="22"/>
        </w:rPr>
        <w:t>to</w:t>
      </w:r>
      <w:r>
        <w:rPr>
          <w:rFonts w:eastAsiaTheme="minorHAnsi"/>
          <w:szCs w:val="22"/>
        </w:rPr>
        <w:t xml:space="preserve"> insure motor vehicles are operated in a safe manner in accordance with a statewide Fleet Safety Program;</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r>
      <w:r>
        <w:rPr>
          <w:strike/>
        </w:rPr>
        <w:t>to</w:t>
      </w:r>
      <w:r>
        <w:t xml:space="preserve"> improve environmental quality in this State by decreasing the discharge of pollutants.</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Section 1</w:t>
      </w:r>
      <w:r>
        <w:rPr>
          <w:rFonts w:eastAsiaTheme="minorHAnsi"/>
          <w:szCs w:val="22"/>
        </w:rPr>
        <w:noBreakHyphen/>
        <w:t>11</w:t>
      </w:r>
      <w:r>
        <w:rPr>
          <w:rFonts w:eastAsiaTheme="minorHAnsi"/>
          <w:szCs w:val="22"/>
        </w:rPr>
        <w:noBreakHyphen/>
        <w:t>225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225.</w:t>
      </w:r>
      <w:r>
        <w:rPr>
          <w:rFonts w:eastAsiaTheme="minorHAnsi"/>
          <w:bCs/>
          <w:szCs w:val="22"/>
        </w:rPr>
        <w:tab/>
      </w:r>
      <w:r>
        <w:rPr>
          <w:rFonts w:eastAsiaTheme="minorHAnsi"/>
          <w:szCs w:val="22"/>
        </w:rPr>
        <w:t xml:space="preserve">The </w:t>
      </w:r>
      <w:r>
        <w:rPr>
          <w:rFonts w:eastAsiaTheme="minorHAnsi"/>
          <w:strike/>
          <w:szCs w:val="22"/>
        </w:rPr>
        <w:t>Division of Operations</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establish a cost allocation plan to recover the cost of operating the comprehensive statewide Fleet Management Program.  The division shall collect, retain, and carry forward funds to ensure continuous administration of the program.”</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Sections 1</w:t>
      </w:r>
      <w:r>
        <w:rPr>
          <w:rFonts w:eastAsiaTheme="minorHAnsi"/>
          <w:szCs w:val="22"/>
        </w:rPr>
        <w:noBreakHyphen/>
        <w:t>11</w:t>
      </w:r>
      <w:r>
        <w:rPr>
          <w:rFonts w:eastAsiaTheme="minorHAnsi"/>
          <w:szCs w:val="22"/>
        </w:rPr>
        <w:noBreakHyphen/>
        <w:t>250, 1</w:t>
      </w:r>
      <w:r>
        <w:rPr>
          <w:rFonts w:eastAsiaTheme="minorHAnsi"/>
          <w:szCs w:val="22"/>
        </w:rPr>
        <w:noBreakHyphen/>
        <w:t>11</w:t>
      </w:r>
      <w:r>
        <w:rPr>
          <w:rFonts w:eastAsiaTheme="minorHAnsi"/>
          <w:szCs w:val="22"/>
        </w:rPr>
        <w:noBreakHyphen/>
        <w:t>260, 1</w:t>
      </w:r>
      <w:r>
        <w:rPr>
          <w:rFonts w:eastAsiaTheme="minorHAnsi"/>
          <w:szCs w:val="22"/>
        </w:rPr>
        <w:noBreakHyphen/>
        <w:t>11</w:t>
      </w:r>
      <w:r>
        <w:rPr>
          <w:rFonts w:eastAsiaTheme="minorHAnsi"/>
          <w:szCs w:val="22"/>
        </w:rPr>
        <w:noBreakHyphen/>
        <w:t>270(A), 1</w:t>
      </w:r>
      <w:r>
        <w:rPr>
          <w:rFonts w:eastAsiaTheme="minorHAnsi"/>
          <w:szCs w:val="22"/>
        </w:rPr>
        <w:noBreakHyphen/>
        <w:t>11</w:t>
      </w:r>
      <w:r>
        <w:rPr>
          <w:rFonts w:eastAsiaTheme="minorHAnsi"/>
          <w:szCs w:val="22"/>
        </w:rPr>
        <w:noBreakHyphen/>
        <w:t>280, 1</w:t>
      </w:r>
      <w:r>
        <w:rPr>
          <w:rFonts w:eastAsiaTheme="minorHAnsi"/>
          <w:szCs w:val="22"/>
        </w:rPr>
        <w:noBreakHyphen/>
        <w:t>11</w:t>
      </w:r>
      <w:r>
        <w:rPr>
          <w:rFonts w:eastAsiaTheme="minorHAnsi"/>
          <w:szCs w:val="22"/>
        </w:rPr>
        <w:noBreakHyphen/>
        <w:t>290; 1</w:t>
      </w:r>
      <w:r>
        <w:rPr>
          <w:rFonts w:eastAsiaTheme="minorHAnsi"/>
          <w:szCs w:val="22"/>
        </w:rPr>
        <w:noBreakHyphen/>
        <w:t>11</w:t>
      </w:r>
      <w:r>
        <w:rPr>
          <w:rFonts w:eastAsiaTheme="minorHAnsi"/>
          <w:szCs w:val="22"/>
        </w:rPr>
        <w:noBreakHyphen/>
        <w:t>300, 1</w:t>
      </w:r>
      <w:r>
        <w:rPr>
          <w:rFonts w:eastAsiaTheme="minorHAnsi"/>
          <w:szCs w:val="22"/>
        </w:rPr>
        <w:noBreakHyphen/>
        <w:t>11</w:t>
      </w:r>
      <w:r>
        <w:rPr>
          <w:rFonts w:eastAsiaTheme="minorHAnsi"/>
          <w:szCs w:val="22"/>
        </w:rPr>
        <w:noBreakHyphen/>
        <w:t>310, as last amended by Act 203 of 2008, 1</w:t>
      </w:r>
      <w:r>
        <w:rPr>
          <w:rFonts w:eastAsiaTheme="minorHAnsi"/>
          <w:szCs w:val="22"/>
        </w:rPr>
        <w:noBreakHyphen/>
        <w:t>11</w:t>
      </w:r>
      <w:r>
        <w:rPr>
          <w:rFonts w:eastAsiaTheme="minorHAnsi"/>
          <w:szCs w:val="22"/>
        </w:rPr>
        <w:noBreakHyphen/>
        <w:t>315, 1</w:t>
      </w:r>
      <w:r>
        <w:rPr>
          <w:rFonts w:eastAsiaTheme="minorHAnsi"/>
          <w:szCs w:val="22"/>
        </w:rPr>
        <w:noBreakHyphen/>
        <w:t>11</w:t>
      </w:r>
      <w:r>
        <w:rPr>
          <w:rFonts w:eastAsiaTheme="minorHAnsi"/>
          <w:szCs w:val="22"/>
        </w:rPr>
        <w:noBreakHyphen/>
        <w:t>320; 1</w:t>
      </w:r>
      <w:r>
        <w:rPr>
          <w:rFonts w:eastAsiaTheme="minorHAnsi"/>
          <w:szCs w:val="22"/>
        </w:rPr>
        <w:noBreakHyphen/>
        <w:t>11</w:t>
      </w:r>
      <w:r>
        <w:rPr>
          <w:rFonts w:eastAsiaTheme="minorHAnsi"/>
          <w:szCs w:val="22"/>
        </w:rPr>
        <w:noBreakHyphen/>
        <w:t>335, and 1</w:t>
      </w:r>
      <w:r>
        <w:rPr>
          <w:rFonts w:eastAsiaTheme="minorHAnsi"/>
          <w:szCs w:val="22"/>
        </w:rPr>
        <w:noBreakHyphen/>
        <w:t>11</w:t>
      </w:r>
      <w:r>
        <w:rPr>
          <w:rFonts w:eastAsiaTheme="minorHAnsi"/>
          <w:szCs w:val="22"/>
        </w:rPr>
        <w:noBreakHyphen/>
        <w:t>340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250.</w:t>
      </w:r>
      <w:r>
        <w:rPr>
          <w:rFonts w:eastAsiaTheme="minorHAnsi"/>
          <w:bCs/>
          <w:szCs w:val="22"/>
        </w:rPr>
        <w:tab/>
      </w:r>
      <w:r>
        <w:rPr>
          <w:rFonts w:eastAsiaTheme="minorHAnsi"/>
          <w:szCs w:val="22"/>
        </w:rPr>
        <w:t>For purposes of Sections 1</w:t>
      </w:r>
      <w:r>
        <w:rPr>
          <w:rFonts w:eastAsiaTheme="minorHAnsi"/>
          <w:szCs w:val="22"/>
        </w:rPr>
        <w:noBreakHyphen/>
        <w:t>11</w:t>
      </w:r>
      <w:r>
        <w:rPr>
          <w:rFonts w:eastAsiaTheme="minorHAnsi"/>
          <w:szCs w:val="22"/>
        </w:rPr>
        <w:noBreakHyphen/>
        <w:t>220 to 1</w:t>
      </w:r>
      <w:r>
        <w:rPr>
          <w:rFonts w:eastAsiaTheme="minorHAnsi"/>
          <w:szCs w:val="22"/>
        </w:rPr>
        <w:noBreakHyphen/>
        <w:t>11</w:t>
      </w:r>
      <w:r>
        <w:rPr>
          <w:rFonts w:eastAsiaTheme="minorHAnsi"/>
          <w:szCs w:val="22"/>
        </w:rPr>
        <w:noBreakHyphen/>
        <w:t xml:space="preserve">330: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330 and include in the report a summary of the </w:t>
      </w:r>
      <w:r>
        <w:rPr>
          <w:rFonts w:eastAsiaTheme="minorHAnsi"/>
          <w:strike/>
          <w:szCs w:val="22"/>
        </w:rPr>
        <w:t>division’s</w:t>
      </w:r>
      <w:r>
        <w:rPr>
          <w:rFonts w:eastAsiaTheme="minorHAnsi"/>
          <w:szCs w:val="22"/>
        </w:rPr>
        <w:t xml:space="preserve"> </w:t>
      </w:r>
      <w:r>
        <w:rPr>
          <w:rFonts w:eastAsiaTheme="minorHAnsi"/>
          <w:szCs w:val="22"/>
          <w:u w:val="single"/>
        </w:rPr>
        <w:t>program’s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330 and shall recommend administrative penalties to be used by the agencies for violation of prescribed procedures and regulations relating to the Fleet Management Program.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270.</w:t>
      </w:r>
      <w:r>
        <w:rPr>
          <w:rFonts w:eastAsiaTheme="minorHAnsi"/>
          <w:bCs/>
          <w:szCs w:val="22"/>
        </w:rPr>
        <w:tab/>
        <w:t>(A)</w:t>
      </w:r>
      <w:r>
        <w:rPr>
          <w:rFonts w:eastAsiaTheme="minorHAnsi"/>
          <w:bCs/>
          <w:szCs w:val="22"/>
        </w:rPr>
        <w:tab/>
      </w:r>
      <w:r w:rsidR="007A7D86">
        <w:rPr>
          <w:rFonts w:eastAsiaTheme="minorHAnsi"/>
          <w:szCs w:val="22"/>
        </w:rPr>
        <w:t xml:space="preserve">The </w:t>
      </w:r>
      <w:r w:rsidR="007A7D86">
        <w:rPr>
          <w:rFonts w:eastAsiaTheme="minorHAnsi"/>
          <w:strike/>
          <w:szCs w:val="22"/>
        </w:rPr>
        <w:t>board</w:t>
      </w:r>
      <w:r w:rsidR="007A7D86">
        <w:rPr>
          <w:rFonts w:eastAsiaTheme="minorHAnsi"/>
          <w:szCs w:val="22"/>
        </w:rPr>
        <w:t xml:space="preserve"> </w:t>
      </w:r>
      <w:r w:rsidR="007A7D86">
        <w:rPr>
          <w:rFonts w:eastAsiaTheme="minorHAnsi"/>
          <w:szCs w:val="22"/>
          <w:u w:val="single"/>
        </w:rPr>
        <w:t>department</w:t>
      </w:r>
      <w:r w:rsidR="007A7D86">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7A7D86">
        <w:rPr>
          <w:rFonts w:eastAsiaTheme="minorHAnsi"/>
          <w:szCs w:val="22"/>
        </w:rPr>
        <w:noBreakHyphen/>
        <w:t xml:space="preserve">owned vehicle based on their position.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Pr>
          <w:rFonts w:eastAsiaTheme="minorHAnsi"/>
          <w:szCs w:val="22"/>
        </w:rPr>
        <w:noBreakHyphen/>
        <w:t xml:space="preserve">managed and interagency motor pools which are, 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provisions of this section shall not apply to school buses and service vehicles.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Pr>
          <w:rFonts w:eastAsiaTheme="minorHAnsi"/>
          <w:szCs w:val="22"/>
        </w:rPr>
        <w:noBreakHyphen/>
        <w:t>effectiveness of such facilities versus commercial alternatives and shall develop a plan for maximally cost</w:t>
      </w:r>
      <w:r>
        <w:rPr>
          <w:rFonts w:eastAsiaTheme="minorHAnsi"/>
          <w:szCs w:val="22"/>
        </w:rPr>
        <w:noBreakHyphen/>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Pr>
          <w:rFonts w:eastAsiaTheme="minorHAnsi"/>
          <w:szCs w:val="22"/>
        </w:rPr>
        <w:noBreakHyphen/>
        <w:t xml:space="preserve">keeping system assigning actual maintenance cost to each vehicle;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300.</w:t>
      </w:r>
      <w:r>
        <w:rPr>
          <w:rFonts w:eastAsiaTheme="minorHAnsi"/>
          <w:bCs/>
          <w:szCs w:val="22"/>
        </w:rPr>
        <w:tab/>
      </w:r>
      <w:r w:rsidR="007A7D86">
        <w:rPr>
          <w:rFonts w:eastAsiaTheme="minorHAnsi"/>
          <w:szCs w:val="22"/>
        </w:rPr>
        <w:t xml:space="preserve">In accordance with criteria established by the </w:t>
      </w:r>
      <w:r w:rsidR="007A7D86">
        <w:rPr>
          <w:rFonts w:eastAsiaTheme="minorHAnsi"/>
          <w:strike/>
          <w:szCs w:val="22"/>
        </w:rPr>
        <w:t>board</w:t>
      </w:r>
      <w:r w:rsidR="007A7D86">
        <w:rPr>
          <w:rFonts w:eastAsiaTheme="minorHAnsi"/>
          <w:szCs w:val="22"/>
        </w:rPr>
        <w:t xml:space="preserve"> </w:t>
      </w:r>
      <w:r w:rsidR="007A7D86">
        <w:rPr>
          <w:rFonts w:eastAsiaTheme="minorHAnsi"/>
          <w:szCs w:val="22"/>
          <w:u w:val="single"/>
        </w:rPr>
        <w:t>department</w:t>
      </w:r>
      <w:r w:rsidR="007A7D86">
        <w:rPr>
          <w:rFonts w:eastAsiaTheme="minorHAnsi"/>
          <w:szCs w:val="22"/>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007A7D86">
        <w:rPr>
          <w:rFonts w:eastAsiaTheme="minorHAnsi"/>
          <w:strike/>
          <w:szCs w:val="22"/>
        </w:rPr>
        <w:t>board</w:t>
      </w:r>
      <w:r w:rsidR="007A7D86">
        <w:rPr>
          <w:rFonts w:eastAsiaTheme="minorHAnsi"/>
          <w:szCs w:val="22"/>
        </w:rPr>
        <w:t xml:space="preserve"> </w:t>
      </w:r>
      <w:r w:rsidR="007A7D86">
        <w:rPr>
          <w:rFonts w:eastAsiaTheme="minorHAnsi"/>
          <w:szCs w:val="22"/>
          <w:u w:val="single"/>
        </w:rPr>
        <w:t>departmental</w:t>
      </w:r>
      <w:r w:rsidR="007A7D86">
        <w:rPr>
          <w:rFonts w:eastAsiaTheme="minorHAnsi"/>
          <w:szCs w:val="22"/>
        </w:rPr>
        <w:t xml:space="preserve"> approval </w:t>
      </w:r>
      <w:r w:rsidR="007A7D86">
        <w:rPr>
          <w:rFonts w:eastAsiaTheme="minorHAnsi"/>
          <w:strike/>
          <w:szCs w:val="22"/>
        </w:rPr>
        <w:t>shall be</w:t>
      </w:r>
      <w:r w:rsidR="007A7D86">
        <w:rPr>
          <w:rFonts w:eastAsiaTheme="minorHAnsi"/>
          <w:szCs w:val="22"/>
        </w:rPr>
        <w:t xml:space="preserve"> </w:t>
      </w:r>
      <w:r w:rsidR="007A7D86">
        <w:rPr>
          <w:rFonts w:eastAsiaTheme="minorHAnsi"/>
          <w:szCs w:val="22"/>
          <w:u w:val="single"/>
        </w:rPr>
        <w:t>is</w:t>
      </w:r>
      <w:r w:rsidR="007A7D86">
        <w:rPr>
          <w:rFonts w:eastAsiaTheme="minorHAnsi"/>
          <w:szCs w:val="22"/>
        </w:rPr>
        <w:t xml:space="preserve"> required and that the existing systems </w:t>
      </w:r>
      <w:r w:rsidR="007A7D86">
        <w:rPr>
          <w:rFonts w:eastAsiaTheme="minorHAnsi"/>
          <w:strike/>
          <w:szCs w:val="22"/>
        </w:rPr>
        <w:t>shall be</w:t>
      </w:r>
      <w:r w:rsidR="007A7D86">
        <w:rPr>
          <w:rFonts w:eastAsiaTheme="minorHAnsi"/>
          <w:szCs w:val="22"/>
        </w:rPr>
        <w:t xml:space="preserve"> </w:t>
      </w:r>
      <w:r w:rsidR="007A7D86">
        <w:rPr>
          <w:rFonts w:eastAsiaTheme="minorHAnsi"/>
          <w:szCs w:val="22"/>
          <w:u w:val="single"/>
        </w:rPr>
        <w:t>are</w:t>
      </w:r>
      <w:r w:rsidR="007A7D86">
        <w:rPr>
          <w:rFonts w:eastAsiaTheme="minorHAnsi"/>
          <w:szCs w:val="22"/>
        </w:rPr>
        <w:t xml:space="preserve"> uniform with the criteria established by the </w:t>
      </w:r>
      <w:r w:rsidR="007A7D86">
        <w:rPr>
          <w:rFonts w:eastAsiaTheme="minorHAnsi"/>
          <w:strike/>
          <w:szCs w:val="22"/>
        </w:rPr>
        <w:t>board</w:t>
      </w:r>
      <w:r w:rsidR="007A7D86">
        <w:rPr>
          <w:rFonts w:eastAsiaTheme="minorHAnsi"/>
          <w:szCs w:val="22"/>
        </w:rPr>
        <w:t xml:space="preserve"> </w:t>
      </w:r>
      <w:r w:rsidR="007A7D86">
        <w:rPr>
          <w:rFonts w:eastAsiaTheme="minorHAnsi"/>
          <w:szCs w:val="22"/>
          <w:u w:val="single"/>
        </w:rPr>
        <w:t>department</w:t>
      </w:r>
      <w:r w:rsidR="007A7D86">
        <w:rPr>
          <w:rFonts w:eastAsiaTheme="minorHAnsi"/>
          <w:szCs w:val="22"/>
        </w:rPr>
        <w:t xml:space="preserve">. All expenditures on a vehicle for gasoline and oil shall be purchased in one of the following ways: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Pr>
          <w:rFonts w:eastAsiaTheme="minorHAnsi"/>
          <w:szCs w:val="22"/>
        </w:rPr>
        <w:noBreakHyphen/>
        <w:t xml:space="preserve">owned facilities and paid for by the use of Universal State Credit Cards except where agencies purchase these products in bulk;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from a fuel outlet where gasoline and oil are sold when that outlet agrees to accept the Universal State Credit Card.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‘Operating Expenses</w:t>
      </w:r>
      <w:r>
        <w:rPr>
          <w:rFonts w:eastAsiaTheme="minorHAnsi"/>
          <w:szCs w:val="22"/>
        </w:rPr>
        <w:noBreakHyphen/>
      </w:r>
      <w:r>
        <w:rPr>
          <w:rFonts w:eastAsiaTheme="minorHAnsi"/>
          <w:szCs w:val="22"/>
        </w:rPr>
        <w:noBreakHyphen/>
        <w:t xml:space="preserve">Lease Fleet’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Pr>
          <w:rFonts w:eastAsiaTheme="minorHAnsi"/>
          <w:szCs w:val="22"/>
        </w:rPr>
        <w:noBreakHyphen/>
        <w:t xml:space="preserve">effectiveness and lowest anticipated total life cycle costs.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State shall purchase police sedans only for the use of law enforcement officers, as defined by the Internal Revenue Code.  Purchase of a vehicle under this subsection must be 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Pr>
          <w:rFonts w:eastAsiaTheme="minorHAnsi"/>
          <w:szCs w:val="22"/>
        </w:rPr>
        <w:noBreakHyphen/>
        <w:t>five percent domestic content as determined by the appropriate federal agency.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noBreakHyphen/>
        <w:t>in hybrid, bio</w:t>
      </w:r>
      <w:r>
        <w:noBreakHyphen/>
        <w:t>diesel, hydrogen, fuel cell, or flex</w:t>
      </w:r>
      <w:r>
        <w:noBreakHyphen/>
        <w:t>fuel vehicles when the performance, quality, and anticipated life cycle costs are comparable to other available motor vehicles.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Pr>
          <w:rFonts w:eastAsiaTheme="minorHAnsi"/>
          <w:szCs w:val="22"/>
        </w:rPr>
        <w:noBreakHyphen/>
        <w:t xml:space="preserve">owned motor vehicles are identified as such through the use of permanent </w:t>
      </w:r>
      <w:r>
        <w:rPr>
          <w:rFonts w:eastAsiaTheme="minorHAnsi"/>
          <w:strike/>
          <w:szCs w:val="22"/>
        </w:rPr>
        <w:t>state</w:t>
      </w:r>
      <w:r>
        <w:rPr>
          <w:rFonts w:eastAsiaTheme="minorHAnsi"/>
          <w:strike/>
          <w:szCs w:val="22"/>
        </w:rPr>
        <w:noBreakHyphen/>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 physical well</w:t>
      </w:r>
      <w:r>
        <w:rPr>
          <w:rFonts w:eastAsiaTheme="minorHAnsi"/>
          <w:szCs w:val="22"/>
        </w:rPr>
        <w:noBreakHyphen/>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Pr>
          <w:rFonts w:eastAsiaTheme="minorHAnsi"/>
          <w:szCs w:val="22"/>
        </w:rPr>
        <w:noBreakHyphen/>
        <w:t>owned vehicles which shall serve to minimize the amount paid for rising insurance premiums and reduce the number of accidents involving state</w:t>
      </w:r>
      <w:r>
        <w:rPr>
          <w:rFonts w:eastAsiaTheme="minorHAnsi"/>
          <w:szCs w:val="22"/>
        </w:rPr>
        <w:noBreakHyphen/>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training in those instances where remedial training for employees would serve the best interest of the State.”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w:t>
      </w:r>
      <w:r>
        <w:rPr>
          <w:rFonts w:eastAsiaTheme="minorHAnsi"/>
          <w:szCs w:val="22"/>
        </w:rPr>
        <w:tab/>
      </w:r>
      <w:r>
        <w:rPr>
          <w:rFonts w:eastAsiaTheme="minorHAnsi"/>
          <w:szCs w:val="22"/>
        </w:rPr>
        <w:tab/>
        <w:t>Section 1</w:t>
      </w:r>
      <w:r>
        <w:rPr>
          <w:rFonts w:eastAsiaTheme="minorHAnsi"/>
          <w:szCs w:val="22"/>
        </w:rPr>
        <w:noBreakHyphen/>
        <w:t>11</w:t>
      </w:r>
      <w:r>
        <w:rPr>
          <w:rFonts w:eastAsiaTheme="minorHAnsi"/>
          <w:szCs w:val="22"/>
        </w:rPr>
        <w:noBreakHyphen/>
        <w:t>435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435.</w:t>
      </w:r>
      <w:r>
        <w:rPr>
          <w:rFonts w:eastAsiaTheme="minorHAnsi"/>
          <w:szCs w:val="22"/>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Pr>
          <w:rFonts w:eastAsiaTheme="minorHAnsi"/>
          <w:strike/>
          <w:szCs w:val="22"/>
        </w:rPr>
        <w:t>Office</w:t>
      </w:r>
      <w:r>
        <w:rPr>
          <w:rFonts w:eastAsiaTheme="minorHAnsi"/>
          <w:szCs w:val="22"/>
        </w:rPr>
        <w:t xml:space="preserve"> </w:t>
      </w:r>
      <w:r>
        <w:rPr>
          <w:rFonts w:eastAsiaTheme="minorHAnsi"/>
          <w:szCs w:val="22"/>
          <w:u w:val="single"/>
        </w:rPr>
        <w:t>Division</w:t>
      </w:r>
      <w:r>
        <w:rPr>
          <w:rFonts w:eastAsiaTheme="minorHAnsi"/>
          <w:szCs w:val="22"/>
        </w:rPr>
        <w:t xml:space="preserve"> of the </w:t>
      </w:r>
      <w:r>
        <w:rPr>
          <w:rFonts w:eastAsiaTheme="minorHAnsi"/>
          <w:szCs w:val="22"/>
          <w:u w:val="single"/>
        </w:rPr>
        <w:t>Office of the</w:t>
      </w:r>
      <w:r>
        <w:rPr>
          <w:rFonts w:eastAsiaTheme="minorHAnsi"/>
          <w:szCs w:val="22"/>
        </w:rPr>
        <w:t xml:space="preserve"> State Chief Information Officer </w:t>
      </w:r>
      <w:r>
        <w:rPr>
          <w:rFonts w:eastAsiaTheme="minorHAnsi"/>
          <w:szCs w:val="22"/>
          <w:u w:val="single"/>
        </w:rPr>
        <w:t>in the Budget and Control Board</w:t>
      </w:r>
      <w:r>
        <w:rPr>
          <w:rFonts w:eastAsiaTheme="minorHAnsi"/>
          <w:szCs w:val="22"/>
        </w:rPr>
        <w:t xml:space="preserve">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Pr>
          <w:rFonts w:eastAsiaTheme="minorHAnsi"/>
          <w:szCs w:val="22"/>
        </w:rPr>
        <w:noBreakHyphen/>
        <w:t>related duties. All state agencies and political subdivisions of this State are directed to assist the Office of the State CIO in the collection of data required for this plan.”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I.</w:t>
      </w:r>
      <w:r>
        <w:rPr>
          <w:rFonts w:eastAsiaTheme="minorHAnsi"/>
          <w:szCs w:val="22"/>
        </w:rPr>
        <w:tab/>
        <w:t>Section 2</w:t>
      </w:r>
      <w:r>
        <w:rPr>
          <w:rFonts w:eastAsiaTheme="minorHAnsi"/>
          <w:szCs w:val="22"/>
        </w:rPr>
        <w:noBreakHyphen/>
        <w:t>13</w:t>
      </w:r>
      <w:r>
        <w:rPr>
          <w:rFonts w:eastAsiaTheme="minorHAnsi"/>
          <w:szCs w:val="22"/>
        </w:rPr>
        <w:noBreakHyphen/>
        <w:t>240(a) of the 1976 Code is amended by adding at the end: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szCs w:val="22"/>
          <w:u w:val="single"/>
        </w:rPr>
        <w:t>(89)</w:t>
      </w:r>
      <w:r>
        <w:rPr>
          <w:rFonts w:eastAsiaTheme="minorHAnsi"/>
          <w:szCs w:val="22"/>
        </w:rPr>
        <w:tab/>
      </w:r>
      <w:r>
        <w:rPr>
          <w:rFonts w:eastAsiaTheme="minorHAnsi"/>
          <w:szCs w:val="22"/>
          <w:u w:val="single"/>
        </w:rPr>
        <w:t>Department of Administration, six.</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J.</w:t>
      </w:r>
      <w:r>
        <w:rPr>
          <w:rFonts w:eastAsiaTheme="minorHAnsi"/>
          <w:szCs w:val="22"/>
        </w:rPr>
        <w:tab/>
        <w:t>Section 2</w:t>
      </w:r>
      <w:r>
        <w:rPr>
          <w:rFonts w:eastAsiaTheme="minorHAnsi"/>
          <w:szCs w:val="22"/>
        </w:rPr>
        <w:noBreakHyphen/>
        <w:t>13</w:t>
      </w:r>
      <w:r>
        <w:rPr>
          <w:rFonts w:eastAsiaTheme="minorHAnsi"/>
          <w:szCs w:val="22"/>
        </w:rPr>
        <w:noBreakHyphen/>
        <w:t>240(a)(58)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“(58)</w:t>
      </w:r>
      <w:r>
        <w:rPr>
          <w:rFonts w:eastAsiaTheme="minorHAnsi"/>
          <w:szCs w:val="22"/>
        </w:rPr>
        <w:tab/>
        <w:t xml:space="preserve">Budget and Control Board: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Auditor, six;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 xml:space="preserve">General Services Division, six;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(c)</w:t>
      </w:r>
      <w:r>
        <w:rPr>
          <w:rFonts w:eastAsiaTheme="minorHAnsi"/>
          <w:szCs w:val="22"/>
        </w:rPr>
        <w:tab/>
        <w:t xml:space="preserve">Personnel Division, one;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(d)</w:t>
      </w:r>
      <w:r>
        <w:rPr>
          <w:rFonts w:eastAsiaTheme="minorHAnsi"/>
          <w:szCs w:val="22"/>
        </w:rPr>
        <w:tab/>
        <w:t xml:space="preserve">Research and Statistical Services Division, one;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(e)</w:t>
      </w:r>
      <w:r>
        <w:rPr>
          <w:rFonts w:eastAsiaTheme="minorHAnsi"/>
          <w:szCs w:val="22"/>
        </w:rPr>
        <w:tab/>
        <w:t>Retirement System, one</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(f)</w:t>
      </w:r>
      <w:r>
        <w:rPr>
          <w:rFonts w:eastAsiaTheme="minorHAnsi"/>
          <w:szCs w:val="22"/>
        </w:rPr>
        <w:t xml:space="preserve"> </w:t>
      </w:r>
      <w:r>
        <w:rPr>
          <w:rFonts w:eastAsiaTheme="minorHAnsi"/>
          <w:szCs w:val="22"/>
        </w:rPr>
        <w:tab/>
      </w:r>
      <w:r>
        <w:rPr>
          <w:rFonts w:eastAsiaTheme="minorHAnsi"/>
          <w:szCs w:val="22"/>
          <w:u w:val="single"/>
        </w:rPr>
        <w:t>Statehouse, Legislative, and Judicial Facilities Operations Division, one.</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K.</w:t>
      </w:r>
      <w:r>
        <w:rPr>
          <w:rFonts w:eastAsiaTheme="minorHAnsi"/>
          <w:szCs w:val="22"/>
        </w:rPr>
        <w:tab/>
      </w:r>
      <w:r>
        <w:rPr>
          <w:rFonts w:eastAsiaTheme="minorHAnsi"/>
          <w:szCs w:val="22"/>
        </w:rPr>
        <w:tab/>
        <w:t>Chapter 9, Title 3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9</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Acquisition and Distribution of Federal Surplus Property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10.</w:t>
      </w:r>
      <w:r>
        <w:rPr>
          <w:rFonts w:eastAsiaTheme="minorHAnsi"/>
          <w:bCs/>
          <w:szCs w:val="22"/>
        </w:rPr>
        <w:tab/>
      </w:r>
      <w:r>
        <w:rPr>
          <w:rFonts w:eastAsiaTheme="minorHAnsi"/>
          <w:szCs w:val="22"/>
        </w:rPr>
        <w:t>(a)</w:t>
      </w:r>
      <w:r>
        <w:rPr>
          <w:rFonts w:eastAsiaTheme="minorHAnsi"/>
          <w:szCs w:val="22"/>
        </w:rPr>
        <w:tab/>
        <w:t xml:space="preserve">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to warehouse such property;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to distribute such property within the State to tax</w:t>
      </w:r>
      <w:r>
        <w:rPr>
          <w:rFonts w:eastAsiaTheme="minorHAnsi"/>
          <w:szCs w:val="22"/>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Division of General Services </w:t>
      </w:r>
      <w:r>
        <w:rPr>
          <w:rFonts w:eastAsiaTheme="minorHAnsi"/>
          <w:szCs w:val="22"/>
          <w:u w:val="single"/>
        </w:rPr>
        <w:t>of the Department of Administration</w:t>
      </w:r>
      <w:r>
        <w:rPr>
          <w:rFonts w:eastAsiaTheme="minorHAnsi"/>
          <w:szCs w:val="22"/>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appoint advisory boards or committees, and to employ such personnel and prescribe their duties as are deemed necessary and suitable for the administration of this chapter.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Pr>
          <w:rFonts w:eastAsiaTheme="minorHAnsi"/>
          <w:szCs w:val="22"/>
          <w:u w:val="single"/>
        </w:rPr>
        <w:t>,</w:t>
      </w:r>
      <w:r>
        <w:rPr>
          <w:rFonts w:eastAsiaTheme="minorHAnsi"/>
          <w:szCs w:val="22"/>
        </w:rPr>
        <w:t xml:space="preserve"> and distribution of personal property received by him from the United States of America.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Pr>
          <w:rFonts w:eastAsiaTheme="minorHAnsi"/>
          <w:szCs w:val="22"/>
        </w:rPr>
        <w:noBreakHyphen/>
        <w:t>mentioned institutions, organizations</w:t>
      </w:r>
      <w:r>
        <w:rPr>
          <w:rFonts w:eastAsiaTheme="minorHAnsi"/>
          <w:szCs w:val="22"/>
          <w:u w:val="single"/>
        </w:rPr>
        <w:t>,</w:t>
      </w:r>
      <w:r>
        <w:rPr>
          <w:rFonts w:eastAsiaTheme="minorHAnsi"/>
          <w:szCs w:val="22"/>
        </w:rPr>
        <w:t xml:space="preserve"> and agencies and to transmit to them all available information in reference to such property, and to aid and assist such institutions, organizations</w:t>
      </w:r>
      <w:r>
        <w:rPr>
          <w:rFonts w:eastAsiaTheme="minorHAnsi"/>
          <w:szCs w:val="22"/>
          <w:u w:val="single"/>
        </w:rPr>
        <w:t>,</w:t>
      </w:r>
      <w:r>
        <w:rPr>
          <w:rFonts w:eastAsiaTheme="minorHAnsi"/>
          <w:szCs w:val="22"/>
        </w:rPr>
        <w:t xml:space="preserve"> and agencies in every way possible in the consummation of acquisitions or transactions hereunder.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The Division of General Services, in the administration of this chapter, shall cooperate to the fullest extent consistent with the provisions of the act</w:t>
      </w:r>
      <w:r>
        <w:rPr>
          <w:rFonts w:eastAsiaTheme="minorHAnsi"/>
          <w:strike/>
          <w:szCs w:val="22"/>
        </w:rPr>
        <w:t>,</w:t>
      </w:r>
      <w:r>
        <w:rPr>
          <w:rFonts w:eastAsiaTheme="minorHAnsi"/>
          <w:szCs w:val="22"/>
        </w:rPr>
        <w:t xml:space="preserve"> </w:t>
      </w:r>
      <w:r>
        <w:rPr>
          <w:rFonts w:eastAsiaTheme="minorHAnsi"/>
          <w:szCs w:val="22"/>
          <w:u w:val="single"/>
        </w:rPr>
        <w:t>and</w:t>
      </w:r>
      <w:r>
        <w:rPr>
          <w:rFonts w:eastAsiaTheme="minorHAnsi"/>
          <w:szCs w:val="22"/>
        </w:rPr>
        <w:t xml:space="preserve"> with the departments or agencies of the United States of America</w:t>
      </w:r>
      <w:r>
        <w:rPr>
          <w:rFonts w:eastAsiaTheme="minorHAnsi"/>
          <w:szCs w:val="22"/>
          <w:u w:val="single"/>
        </w:rPr>
        <w:t>,</w:t>
      </w:r>
      <w:r>
        <w:rPr>
          <w:rFonts w:eastAsiaTheme="minorHAnsi"/>
          <w:szCs w:val="22"/>
        </w:rPr>
        <w:t xml:space="preserve"> </w:t>
      </w:r>
      <w:r>
        <w:rPr>
          <w:rFonts w:eastAsiaTheme="minorHAnsi"/>
          <w:strike/>
          <w:szCs w:val="22"/>
        </w:rPr>
        <w:t>and shall</w:t>
      </w:r>
      <w:r>
        <w:rPr>
          <w:rFonts w:eastAsiaTheme="minorHAnsi"/>
          <w:szCs w:val="22"/>
        </w:rPr>
        <w:t xml:space="preserve"> file a State plan of operation, </w:t>
      </w:r>
      <w:r>
        <w:rPr>
          <w:rFonts w:eastAsiaTheme="minorHAnsi"/>
          <w:szCs w:val="22"/>
          <w:u w:val="single"/>
        </w:rPr>
        <w:t>and</w:t>
      </w:r>
      <w:r>
        <w:rPr>
          <w:rFonts w:eastAsiaTheme="minorHAnsi"/>
          <w:szCs w:val="22"/>
        </w:rPr>
        <w:t xml:space="preserve"> operate in accordance therewith, </w:t>
      </w:r>
      <w:r>
        <w:rPr>
          <w:rFonts w:eastAsiaTheme="minorHAnsi"/>
          <w:strike/>
          <w:szCs w:val="22"/>
        </w:rPr>
        <w:t>and</w:t>
      </w:r>
      <w:r>
        <w:rPr>
          <w:rFonts w:eastAsiaTheme="minorHAnsi"/>
          <w:szCs w:val="22"/>
        </w:rPr>
        <w:t xml:space="preserve"> take such action as may be necessary to meet the minimum standards prescribed in accordance with the act, </w:t>
      </w:r>
      <w:r>
        <w:rPr>
          <w:rFonts w:eastAsiaTheme="minorHAnsi"/>
          <w:strike/>
          <w:szCs w:val="22"/>
        </w:rPr>
        <w:t>and</w:t>
      </w:r>
      <w:r>
        <w:rPr>
          <w:rFonts w:eastAsiaTheme="minorHAnsi"/>
          <w:szCs w:val="22"/>
        </w:rPr>
        <w:t xml:space="preserve"> make such reports in such form and containing such information as the United States of America or any of its departments or agencies may from time to time require, and </w:t>
      </w:r>
      <w:r>
        <w:rPr>
          <w:rFonts w:eastAsiaTheme="minorHAnsi"/>
          <w:strike/>
          <w:szCs w:val="22"/>
        </w:rPr>
        <w:t>it shall</w:t>
      </w:r>
      <w:r>
        <w:rPr>
          <w:rFonts w:eastAsiaTheme="minorHAnsi"/>
          <w:szCs w:val="22"/>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20.</w:t>
      </w:r>
      <w:r>
        <w:rPr>
          <w:rFonts w:eastAsiaTheme="minorHAnsi"/>
          <w:bCs/>
          <w:szCs w:val="22"/>
        </w:rPr>
        <w:tab/>
      </w:r>
      <w:r>
        <w:rPr>
          <w:rFonts w:eastAsiaTheme="minorHAnsi"/>
          <w:szCs w:val="22"/>
        </w:rPr>
        <w:t xml:space="preserve">The Director of the Division of General Services may delegate such power and authority as he deems reasonable and proper for the effective administration of this chapter.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may require bond of any person in the employ of the Division of General Services receiving or distributing property from the United States under authority of this chapter.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30.</w:t>
      </w:r>
      <w:r>
        <w:rPr>
          <w:rFonts w:eastAsiaTheme="minorHAnsi"/>
          <w:bCs/>
          <w:szCs w:val="22"/>
        </w:rPr>
        <w:tab/>
      </w:r>
      <w:r>
        <w:rPr>
          <w:rFonts w:eastAsiaTheme="minorHAnsi"/>
          <w:szCs w:val="22"/>
        </w:rPr>
        <w:t>Any charges made or fees assessed by the Division of General Services for the acquisition, warehousing, distribution</w:t>
      </w:r>
      <w:r>
        <w:rPr>
          <w:rFonts w:eastAsiaTheme="minorHAnsi"/>
          <w:szCs w:val="22"/>
          <w:u w:val="single"/>
        </w:rPr>
        <w:t>,</w:t>
      </w:r>
      <w:r>
        <w:rPr>
          <w:rFonts w:eastAsiaTheme="minorHAnsi"/>
          <w:szCs w:val="22"/>
        </w:rPr>
        <w:t xml:space="preserve"> or transfer of any property of the United States of America for educational, public health</w:t>
      </w:r>
      <w:r>
        <w:rPr>
          <w:rFonts w:eastAsiaTheme="minorHAnsi"/>
          <w:szCs w:val="22"/>
          <w:u w:val="single"/>
        </w:rPr>
        <w:t>,</w:t>
      </w:r>
      <w:r>
        <w:rPr>
          <w:rFonts w:eastAsiaTheme="minorHAnsi"/>
          <w:szCs w:val="22"/>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Pr>
          <w:rFonts w:eastAsiaTheme="minorHAnsi"/>
          <w:szCs w:val="22"/>
          <w:u w:val="single"/>
        </w:rPr>
        <w:t>,</w:t>
      </w:r>
      <w:r>
        <w:rPr>
          <w:rFonts w:eastAsiaTheme="minorHAnsi"/>
          <w:szCs w:val="22"/>
        </w:rPr>
        <w:t xml:space="preserve"> or transfer.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40.</w:t>
      </w:r>
      <w:r>
        <w:rPr>
          <w:rFonts w:eastAsiaTheme="minorHAnsi"/>
          <w:bCs/>
          <w:szCs w:val="22"/>
        </w:rPr>
        <w:tab/>
      </w:r>
      <w:r>
        <w:rPr>
          <w:rFonts w:eastAsiaTheme="minorHAnsi"/>
          <w:szCs w:val="22"/>
        </w:rPr>
        <w:t>The provisions of this chapter shall not apply to the acquisition of property acquired by agencies of the State under the priorities established by Section 308 (b), Title 23, United States Code, Annotated.”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L.</w:t>
      </w:r>
      <w:r>
        <w:rPr>
          <w:rFonts w:eastAsiaTheme="minorHAnsi"/>
          <w:szCs w:val="22"/>
        </w:rPr>
        <w:tab/>
      </w:r>
      <w:r>
        <w:rPr>
          <w:rFonts w:eastAsiaTheme="minorHAnsi"/>
          <w:szCs w:val="22"/>
        </w:rPr>
        <w:tab/>
        <w:t>Section 10</w:t>
      </w:r>
      <w:r>
        <w:rPr>
          <w:rFonts w:eastAsiaTheme="minorHAnsi"/>
          <w:szCs w:val="22"/>
        </w:rPr>
        <w:noBreakHyphen/>
        <w:t>1</w:t>
      </w:r>
      <w:r>
        <w:rPr>
          <w:rFonts w:eastAsiaTheme="minorHAnsi"/>
          <w:szCs w:val="22"/>
        </w:rPr>
        <w:noBreakHyphen/>
        <w:t>10, Section 10</w:t>
      </w:r>
      <w:r>
        <w:rPr>
          <w:rFonts w:eastAsiaTheme="minorHAnsi"/>
          <w:szCs w:val="22"/>
        </w:rPr>
        <w:noBreakHyphen/>
        <w:t>1</w:t>
      </w:r>
      <w:r>
        <w:rPr>
          <w:rFonts w:eastAsiaTheme="minorHAnsi"/>
          <w:szCs w:val="22"/>
        </w:rPr>
        <w:noBreakHyphen/>
        <w:t>30, as last amended by Act 628 of 1988, and Section 10</w:t>
      </w:r>
      <w:r>
        <w:rPr>
          <w:rFonts w:eastAsiaTheme="minorHAnsi"/>
          <w:szCs w:val="22"/>
        </w:rPr>
        <w:noBreakHyphen/>
        <w:t>1</w:t>
      </w:r>
      <w:r>
        <w:rPr>
          <w:rFonts w:eastAsiaTheme="minorHAnsi"/>
          <w:szCs w:val="22"/>
        </w:rPr>
        <w:noBreakHyphen/>
        <w:t>40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10</w:t>
      </w:r>
      <w:r>
        <w:rPr>
          <w:rFonts w:eastAsiaTheme="minorHAnsi"/>
          <w:bCs/>
          <w:szCs w:val="22"/>
        </w:rPr>
        <w:noBreakHyphen/>
        <w:t>1</w:t>
      </w:r>
      <w:r>
        <w:rPr>
          <w:rFonts w:eastAsiaTheme="minorHAnsi"/>
          <w:bCs/>
          <w:szCs w:val="22"/>
        </w:rPr>
        <w:noBreakHyphen/>
        <w:t>10.</w:t>
      </w:r>
      <w:r>
        <w:rPr>
          <w:rFonts w:eastAsiaTheme="minorHAnsi"/>
          <w:bCs/>
          <w:szCs w:val="22"/>
        </w:rPr>
        <w:tab/>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The State Budget and Control Board shall keep, landscape, cultivate</w:t>
      </w:r>
      <w:r>
        <w:rPr>
          <w:rFonts w:eastAsiaTheme="minorHAnsi"/>
          <w:szCs w:val="22"/>
          <w:u w:val="single"/>
        </w:rPr>
        <w:t>,</w:t>
      </w:r>
      <w:r>
        <w:rPr>
          <w:rFonts w:eastAsiaTheme="minorHAnsi"/>
          <w:szCs w:val="22"/>
        </w:rPr>
        <w:t xml:space="preserve"> and beautify the State House and State House grounds with authority to expend such amounts as may be annually appropriated therefor.  The board shall employ all help and labor in policing, protecting</w:t>
      </w:r>
      <w:r>
        <w:rPr>
          <w:rFonts w:eastAsiaTheme="minorHAnsi"/>
          <w:szCs w:val="22"/>
          <w:u w:val="single"/>
        </w:rPr>
        <w:t>,</w:t>
      </w:r>
      <w:r>
        <w:rPr>
          <w:rFonts w:eastAsiaTheme="minorHAnsi"/>
          <w:szCs w:val="22"/>
        </w:rPr>
        <w:t xml:space="preserve"> and caring for the State House and State House grounds and shall have full authority over them.</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30.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 xml:space="preserve">The </w:t>
      </w:r>
      <w:r>
        <w:rPr>
          <w:rFonts w:eastAsiaTheme="minorHAnsi"/>
          <w:strike/>
          <w:szCs w:val="22"/>
        </w:rPr>
        <w:t>Director of the Division of General Services of the</w:t>
      </w:r>
      <w:r>
        <w:rPr>
          <w:rFonts w:eastAsiaTheme="minorHAnsi"/>
          <w:szCs w:val="22"/>
        </w:rPr>
        <w:t xml:space="preserve"> State Budget and Control Board may authorize the use of </w:t>
      </w:r>
      <w:r>
        <w:rPr>
          <w:rFonts w:eastAsiaTheme="minorHAnsi"/>
          <w:strike/>
          <w:szCs w:val="22"/>
        </w:rPr>
        <w:t>the State House lobbies,</w:t>
      </w:r>
      <w:r>
        <w:rPr>
          <w:rFonts w:eastAsiaTheme="minorHAnsi"/>
          <w:szCs w:val="22"/>
        </w:rPr>
        <w:t xml:space="preserve"> the State House steps and grounds</w:t>
      </w:r>
      <w:r>
        <w:rPr>
          <w:rFonts w:eastAsiaTheme="minorHAnsi"/>
          <w:strike/>
          <w:szCs w:val="22"/>
        </w:rPr>
        <w:t>,</w:t>
      </w:r>
      <w:r>
        <w:rPr>
          <w:rFonts w:eastAsiaTheme="minorHAnsi"/>
          <w:szCs w:val="22"/>
        </w:rPr>
        <w:t xml:space="preserve"> and other public buildings and grounds in accordance with </w:t>
      </w:r>
      <w:r>
        <w:rPr>
          <w:rFonts w:eastAsiaTheme="minorHAnsi"/>
          <w:strike/>
          <w:szCs w:val="22"/>
        </w:rPr>
        <w:t>regulations promulgated</w:t>
      </w:r>
      <w:r>
        <w:rPr>
          <w:rFonts w:eastAsiaTheme="minorHAnsi"/>
          <w:szCs w:val="22"/>
        </w:rPr>
        <w:t xml:space="preserve"> </w:t>
      </w:r>
      <w:r>
        <w:rPr>
          <w:rFonts w:eastAsiaTheme="minorHAnsi"/>
          <w:szCs w:val="22"/>
          <w:u w:val="single"/>
        </w:rPr>
        <w:t>restrictions set</w:t>
      </w:r>
      <w:r>
        <w:rPr>
          <w:rFonts w:eastAsiaTheme="minorHAnsi"/>
          <w:szCs w:val="22"/>
        </w:rPr>
        <w:t xml:space="preserve"> by the board.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Budget and Control Board may authorize the use of the State House lobbies and the Gressette and Blatt Office Buildings in accordance with restrictions set by the board.</w:t>
      </w:r>
      <w:r>
        <w:rPr>
          <w:rFonts w:eastAsiaTheme="minorHAnsi"/>
          <w:szCs w:val="22"/>
        </w:rPr>
        <w:t xml:space="preserve">  The </w:t>
      </w:r>
      <w:r>
        <w:rPr>
          <w:rFonts w:eastAsiaTheme="minorHAnsi"/>
          <w:strike/>
          <w:szCs w:val="22"/>
        </w:rPr>
        <w:t>director</w:t>
      </w:r>
      <w:r>
        <w:rPr>
          <w:rFonts w:eastAsiaTheme="minorHAnsi"/>
          <w:szCs w:val="22"/>
        </w:rPr>
        <w:t xml:space="preserve"> </w:t>
      </w:r>
      <w:r>
        <w:rPr>
          <w:rFonts w:eastAsiaTheme="minorHAnsi"/>
          <w:szCs w:val="22"/>
          <w:u w:val="single"/>
        </w:rPr>
        <w:t>board</w:t>
      </w:r>
      <w:r>
        <w:rPr>
          <w:rFonts w:eastAsiaTheme="minorHAnsi"/>
          <w:szCs w:val="22"/>
        </w:rPr>
        <w:t xml:space="preserve"> shall obtain the approval of the Clerk of the Senate before authorizing any use of the Gressette Building and shall obtain the approval of the Clerk of the House of Representatives before authorizing any use of the Blatt Building.</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t xml:space="preserve">The </w:t>
      </w:r>
      <w:r>
        <w:rPr>
          <w:rFonts w:eastAsiaTheme="minorHAnsi"/>
          <w:strike/>
          <w:szCs w:val="22"/>
        </w:rPr>
        <w:t>regulations</w:t>
      </w:r>
      <w:r>
        <w:rPr>
          <w:rFonts w:eastAsiaTheme="minorHAnsi"/>
          <w:szCs w:val="22"/>
        </w:rPr>
        <w:t xml:space="preserve"> </w:t>
      </w:r>
      <w:r>
        <w:rPr>
          <w:rFonts w:eastAsiaTheme="minorHAnsi"/>
          <w:szCs w:val="22"/>
          <w:u w:val="single"/>
        </w:rPr>
        <w:t>restrictions upon the use of the buildings and grounds</w:t>
      </w:r>
      <w:r>
        <w:rPr>
          <w:rFonts w:eastAsiaTheme="minorHAnsi"/>
          <w:szCs w:val="22"/>
        </w:rPr>
        <w:t xml:space="preserve"> must contain provisions to </w:t>
      </w:r>
      <w:r>
        <w:rPr>
          <w:rFonts w:eastAsiaTheme="minorHAnsi"/>
          <w:strike/>
          <w:szCs w:val="22"/>
        </w:rPr>
        <w:t>insure</w:t>
      </w:r>
      <w:r>
        <w:rPr>
          <w:rFonts w:eastAsiaTheme="minorHAnsi"/>
          <w:szCs w:val="22"/>
        </w:rPr>
        <w:t xml:space="preserve"> </w:t>
      </w:r>
      <w:r>
        <w:rPr>
          <w:rFonts w:eastAsiaTheme="minorHAnsi"/>
          <w:szCs w:val="22"/>
          <w:u w:val="single"/>
        </w:rPr>
        <w:t>ensure</w:t>
      </w:r>
      <w:r>
        <w:rPr>
          <w:rFonts w:eastAsiaTheme="minorHAnsi"/>
          <w:szCs w:val="22"/>
        </w:rPr>
        <w:t xml:space="preserve"> that the public health, safety, and welfare </w:t>
      </w:r>
      <w:r>
        <w:rPr>
          <w:rFonts w:eastAsiaTheme="minorHAnsi"/>
          <w:strike/>
          <w:szCs w:val="22"/>
        </w:rPr>
        <w:t>will be</w:t>
      </w:r>
      <w:r>
        <w:rPr>
          <w:rFonts w:eastAsiaTheme="minorHAnsi"/>
          <w:szCs w:val="22"/>
        </w:rPr>
        <w:t xml:space="preserve"> </w:t>
      </w:r>
      <w:r>
        <w:rPr>
          <w:rFonts w:eastAsiaTheme="minorHAnsi"/>
          <w:szCs w:val="22"/>
          <w:u w:val="single"/>
        </w:rPr>
        <w:t>are</w:t>
      </w:r>
      <w:r>
        <w:rPr>
          <w:rFonts w:eastAsiaTheme="minorHAnsi"/>
          <w:szCs w:val="22"/>
        </w:rPr>
        <w:t xml:space="preserve"> protected in the use of the areas including reasonable time, place, and manner restrictions and application periods before use.  If sufficient measures </w:t>
      </w:r>
      <w:r>
        <w:rPr>
          <w:rFonts w:eastAsiaTheme="minorHAnsi"/>
          <w:strike/>
          <w:szCs w:val="22"/>
        </w:rPr>
        <w:t>cannot be</w:t>
      </w:r>
      <w:r>
        <w:rPr>
          <w:rFonts w:eastAsiaTheme="minorHAnsi"/>
          <w:szCs w:val="22"/>
        </w:rPr>
        <w:t xml:space="preserve"> </w:t>
      </w:r>
      <w:r>
        <w:rPr>
          <w:rFonts w:eastAsiaTheme="minorHAnsi"/>
          <w:szCs w:val="22"/>
          <w:u w:val="single"/>
        </w:rPr>
        <w:t>are not</w:t>
      </w:r>
      <w:r>
        <w:rPr>
          <w:rFonts w:eastAsiaTheme="minorHAnsi"/>
          <w:szCs w:val="22"/>
        </w:rPr>
        <w:t xml:space="preserve"> taken to protect the public health, safety, and welfare, the </w:t>
      </w:r>
      <w:r>
        <w:rPr>
          <w:rFonts w:eastAsiaTheme="minorHAnsi"/>
          <w:strike/>
          <w:szCs w:val="22"/>
        </w:rPr>
        <w:t>director</w:t>
      </w:r>
      <w:r>
        <w:rPr>
          <w:rFonts w:eastAsiaTheme="minorHAnsi"/>
          <w:szCs w:val="22"/>
        </w:rPr>
        <w:t xml:space="preserve"> </w:t>
      </w:r>
      <w:r>
        <w:rPr>
          <w:rFonts w:eastAsiaTheme="minorHAnsi"/>
          <w:szCs w:val="22"/>
          <w:u w:val="single"/>
        </w:rPr>
        <w:t>Budget and Control Board</w:t>
      </w:r>
      <w:r>
        <w:rPr>
          <w:rFonts w:eastAsiaTheme="minorHAnsi"/>
          <w:szCs w:val="22"/>
        </w:rPr>
        <w:t xml:space="preserve"> shall deny the requested use.  Other restrictions may be imposed on the use of the areas as are necessary for the conduct of business in those areas and the maintenance of the dignity, decorum, and aesthetics of the areas.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40.</w:t>
      </w:r>
      <w:r>
        <w:rPr>
          <w:rFonts w:eastAsiaTheme="minorHAnsi"/>
          <w:bCs/>
          <w:szCs w:val="22"/>
        </w:rPr>
        <w:tab/>
      </w:r>
      <w:r>
        <w:rPr>
          <w:rFonts w:eastAsiaTheme="minorHAnsi"/>
          <w:szCs w:val="22"/>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w:t>
      </w:r>
      <w:r>
        <w:rPr>
          <w:rFonts w:eastAsiaTheme="minorHAnsi"/>
          <w:szCs w:val="22"/>
        </w:rPr>
        <w:tab/>
        <w:t>Section 10</w:t>
      </w:r>
      <w:r>
        <w:rPr>
          <w:rFonts w:eastAsiaTheme="minorHAnsi"/>
          <w:szCs w:val="22"/>
        </w:rPr>
        <w:noBreakHyphen/>
        <w:t>1</w:t>
      </w:r>
      <w:r>
        <w:rPr>
          <w:rFonts w:eastAsiaTheme="minorHAnsi"/>
          <w:szCs w:val="22"/>
        </w:rPr>
        <w:noBreakHyphen/>
        <w:t>130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130.</w:t>
      </w:r>
      <w:r>
        <w:rPr>
          <w:rFonts w:eastAsiaTheme="minorHAnsi"/>
          <w:bCs/>
          <w:szCs w:val="22"/>
        </w:rPr>
        <w:tab/>
      </w:r>
      <w:r>
        <w:rPr>
          <w:rFonts w:eastAsiaTheme="minorHAnsi"/>
          <w:szCs w:val="22"/>
        </w:rPr>
        <w:t xml:space="preserve">The trustees or governing bodies of state institutions and agencies may grant easements and rights of way over any property under their control, upon the </w:t>
      </w:r>
      <w:r>
        <w:rPr>
          <w:rFonts w:eastAsiaTheme="minorHAnsi"/>
          <w:szCs w:val="22"/>
          <w:u w:val="single"/>
        </w:rPr>
        <w:t>recommendation of the Department of Administration and the</w:t>
      </w:r>
      <w:r>
        <w:rPr>
          <w:rFonts w:eastAsiaTheme="minorHAnsi"/>
          <w:szCs w:val="22"/>
        </w:rPr>
        <w:t xml:space="preserve"> concurrence and acquiescence of the State Budget and Control Board, whenever it appears that such easements </w:t>
      </w:r>
      <w:r>
        <w:rPr>
          <w:rFonts w:eastAsiaTheme="minorHAnsi"/>
          <w:strike/>
          <w:szCs w:val="22"/>
        </w:rPr>
        <w:t>will</w:t>
      </w:r>
      <w:r>
        <w:rPr>
          <w:rFonts w:eastAsiaTheme="minorHAnsi"/>
          <w:szCs w:val="22"/>
        </w:rPr>
        <w:t xml:space="preserve"> </w:t>
      </w:r>
      <w:r>
        <w:rPr>
          <w:rFonts w:eastAsiaTheme="minorHAnsi"/>
          <w:szCs w:val="22"/>
          <w:u w:val="single"/>
        </w:rPr>
        <w:t>do</w:t>
      </w:r>
      <w:r>
        <w:rPr>
          <w:rFonts w:eastAsiaTheme="minorHAnsi"/>
          <w:szCs w:val="22"/>
        </w:rPr>
        <w:t xml:space="preserve"> not materially impair the utility of the property or damage it and, when a consideration is paid therefor, any </w:t>
      </w:r>
      <w:r>
        <w:rPr>
          <w:rFonts w:eastAsiaTheme="minorHAnsi"/>
          <w:strike/>
          <w:szCs w:val="22"/>
        </w:rPr>
        <w:t>such</w:t>
      </w:r>
      <w:r>
        <w:rPr>
          <w:rFonts w:eastAsiaTheme="minorHAnsi"/>
          <w:szCs w:val="22"/>
        </w:rPr>
        <w:t xml:space="preserve"> amounts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placed in the State Treasury to the credit of the institution or agency having control of the property involved.”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N.</w:t>
      </w:r>
      <w:r>
        <w:rPr>
          <w:rFonts w:eastAsiaTheme="minorHAnsi"/>
          <w:szCs w:val="22"/>
        </w:rPr>
        <w:tab/>
      </w:r>
      <w:r>
        <w:rPr>
          <w:rFonts w:eastAsiaTheme="minorHAnsi"/>
          <w:szCs w:val="22"/>
        </w:rPr>
        <w:tab/>
        <w:t>Section 10</w:t>
      </w:r>
      <w:r>
        <w:rPr>
          <w:rFonts w:eastAsiaTheme="minorHAnsi"/>
          <w:szCs w:val="22"/>
        </w:rPr>
        <w:noBreakHyphen/>
        <w:t>1</w:t>
      </w:r>
      <w:r>
        <w:rPr>
          <w:rFonts w:eastAsiaTheme="minorHAnsi"/>
          <w:szCs w:val="22"/>
        </w:rPr>
        <w:noBreakHyphen/>
        <w:t>190 of the 1976 Code, as added by Act 145 of 1995,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190.</w:t>
      </w:r>
      <w:r>
        <w:rPr>
          <w:rFonts w:eastAsiaTheme="minorHAnsi"/>
          <w:bCs/>
          <w:szCs w:val="22"/>
        </w:rPr>
        <w:tab/>
      </w:r>
      <w:r>
        <w:rPr>
          <w:rFonts w:eastAsiaTheme="minorHAnsi"/>
          <w:szCs w:val="22"/>
        </w:rPr>
        <w:t xml:space="preserve">As part of the approval process relating to trades of state property for nonstate property,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approve the application of any net proceeds resulting from such a transaction to the improvement of the property held by the </w:t>
      </w:r>
      <w:r>
        <w:rPr>
          <w:rFonts w:eastAsiaTheme="minorHAnsi"/>
          <w:strike/>
          <w:szCs w:val="22"/>
        </w:rPr>
        <w:t>board</w:t>
      </w:r>
      <w:r>
        <w:rPr>
          <w:rFonts w:eastAsiaTheme="minorHAnsi"/>
          <w:szCs w:val="22"/>
        </w:rPr>
        <w:t xml:space="preserve"> </w:t>
      </w:r>
      <w:r>
        <w:rPr>
          <w:rFonts w:eastAsiaTheme="minorHAnsi"/>
          <w:szCs w:val="22"/>
          <w:u w:val="single"/>
        </w:rPr>
        <w:t>department, subject to the approval of the Budget and Control Board</w:t>
      </w:r>
      <w:r>
        <w:rPr>
          <w:rFonts w:eastAsiaTheme="minorHAnsi"/>
          <w:szCs w:val="22"/>
        </w:rPr>
        <w:t xml:space="preserv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O.</w:t>
      </w:r>
      <w:r>
        <w:rPr>
          <w:rFonts w:eastAsiaTheme="minorHAnsi"/>
          <w:bCs/>
          <w:szCs w:val="22"/>
        </w:rPr>
        <w:tab/>
      </w:r>
      <w:r>
        <w:rPr>
          <w:rFonts w:eastAsiaTheme="minorHAnsi"/>
          <w:bCs/>
          <w:szCs w:val="22"/>
        </w:rPr>
        <w:tab/>
        <w:t>Chapter 9, Title 10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“CHAPTER 9</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Minerals and Mineral Interests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in Public Lands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1</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General Provisions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10.</w:t>
      </w:r>
      <w:r>
        <w:rPr>
          <w:rFonts w:eastAsiaTheme="minorHAnsi"/>
          <w:bCs/>
          <w:szCs w:val="22"/>
        </w:rPr>
        <w:tab/>
        <w:t>The Public Service Authority may, through its board of directors, make and execute leases of gas, oil</w:t>
      </w:r>
      <w:r>
        <w:rPr>
          <w:rFonts w:eastAsiaTheme="minorHAnsi"/>
          <w:bCs/>
          <w:szCs w:val="22"/>
          <w:u w:val="single"/>
        </w:rPr>
        <w:t>,</w:t>
      </w:r>
      <w:r>
        <w:rPr>
          <w:rFonts w:eastAsiaTheme="minorHAnsi"/>
          <w:bCs/>
          <w:szCs w:val="22"/>
        </w:rPr>
        <w:t xml:space="preserve"> and other minerals and mineral rights, excluding phosphate and lime and phosphatic deposits, over and upon the lands and properties owned by said authority; and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of the </w:t>
      </w:r>
      <w:r>
        <w:rPr>
          <w:rFonts w:eastAsiaTheme="minorHAnsi"/>
          <w:bCs/>
          <w:strike/>
          <w:szCs w:val="22"/>
        </w:rPr>
        <w:t>several</w:t>
      </w:r>
      <w:r>
        <w:rPr>
          <w:rFonts w:eastAsiaTheme="minorHAnsi"/>
          <w:bCs/>
          <w:szCs w:val="22"/>
        </w:rPr>
        <w:t xml:space="preserve"> counties of this State may, with the approval of the Attorney General, make and execute such leases over and upon the lands and waters of the State and of the </w:t>
      </w:r>
      <w:r>
        <w:rPr>
          <w:rFonts w:eastAsiaTheme="minorHAnsi"/>
          <w:bCs/>
          <w:strike/>
          <w:szCs w:val="22"/>
        </w:rPr>
        <w:t>several</w:t>
      </w:r>
      <w:r>
        <w:rPr>
          <w:rFonts w:eastAsiaTheme="minorHAnsi"/>
          <w:bCs/>
          <w:szCs w:val="22"/>
        </w:rPr>
        <w:t xml:space="preserve"> counties under the ownership, management</w:t>
      </w:r>
      <w:r>
        <w:rPr>
          <w:rFonts w:eastAsiaTheme="minorHAnsi"/>
          <w:bCs/>
          <w:szCs w:val="22"/>
          <w:u w:val="single"/>
        </w:rPr>
        <w:t>,</w:t>
      </w:r>
      <w:r>
        <w:rPr>
          <w:rFonts w:eastAsiaTheme="minorHAnsi"/>
          <w:bCs/>
          <w:szCs w:val="22"/>
        </w:rPr>
        <w:t xml:space="preserve"> or control of </w:t>
      </w:r>
      <w:r>
        <w:rPr>
          <w:rFonts w:eastAsiaTheme="minorHAnsi"/>
          <w:bCs/>
          <w:strike/>
          <w:szCs w:val="22"/>
        </w:rPr>
        <w:t>such Board</w:t>
      </w:r>
      <w:r>
        <w:rPr>
          <w:rFonts w:eastAsiaTheme="minorHAnsi"/>
          <w:bCs/>
          <w:szCs w:val="22"/>
        </w:rPr>
        <w:t xml:space="preserve"> </w:t>
      </w:r>
      <w:r>
        <w:rPr>
          <w:rFonts w:eastAsiaTheme="minorHAnsi"/>
          <w:bCs/>
          <w:szCs w:val="22"/>
          <w:u w:val="single"/>
        </w:rPr>
        <w:t>the department</w:t>
      </w:r>
      <w:r>
        <w:rPr>
          <w:rFonts w:eastAsiaTheme="minorHAnsi"/>
          <w:bCs/>
          <w:szCs w:val="22"/>
        </w:rPr>
        <w:t xml:space="preserve"> and commissions respectively.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20. </w:t>
      </w:r>
      <w:r>
        <w:rPr>
          <w:rFonts w:eastAsiaTheme="minorHAnsi"/>
          <w:bCs/>
          <w:szCs w:val="22"/>
        </w:rPr>
        <w:tab/>
        <w:t>No such lease shall provide for a royalty of less than twelve and one</w:t>
      </w:r>
      <w:r>
        <w:rPr>
          <w:rFonts w:eastAsiaTheme="minorHAnsi"/>
          <w:bCs/>
          <w:szCs w:val="22"/>
        </w:rPr>
        <w:noBreakHyphen/>
        <w:t>half per cent of production of oil and gas from the lease.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30. </w:t>
      </w:r>
      <w:r>
        <w:rPr>
          <w:rFonts w:eastAsiaTheme="minorHAnsi"/>
          <w:bCs/>
          <w:szCs w:val="22"/>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negotiate for leases of oil, gas</w:t>
      </w:r>
      <w:r>
        <w:rPr>
          <w:rFonts w:eastAsiaTheme="minorHAnsi"/>
          <w:bCs/>
          <w:szCs w:val="22"/>
          <w:u w:val="single"/>
        </w:rPr>
        <w:t>,</w:t>
      </w:r>
      <w:r>
        <w:rPr>
          <w:rFonts w:eastAsiaTheme="minorHAnsi"/>
          <w:bCs/>
          <w:szCs w:val="22"/>
        </w:rPr>
        <w:t xml:space="preserve"> and other mineral rights upon all of the lands and waters of the State, including offshore marginal and submerged lands.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35. </w:t>
      </w:r>
      <w:r>
        <w:rPr>
          <w:rFonts w:eastAsiaTheme="minorHAnsi"/>
          <w:bCs/>
          <w:szCs w:val="22"/>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Funds so accumulated shall be expended only for the following purposes: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to retire the bonded indebtedness incurred by South Carolina;</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for capital improvement expenditures.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40. </w:t>
      </w:r>
      <w:r>
        <w:rPr>
          <w:rFonts w:eastAsiaTheme="minorHAnsi"/>
          <w:bCs/>
          <w:szCs w:val="22"/>
        </w:rPr>
        <w:tab/>
        <w:t xml:space="preserve">The authority conferred upon the Public Service Authority,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by this article shall be cumulative and in addition to the rights and powers heretofore vested by law in such authority, </w:t>
      </w:r>
      <w:r>
        <w:rPr>
          <w:rFonts w:eastAsiaTheme="minorHAnsi"/>
          <w:bCs/>
          <w:strike/>
          <w:szCs w:val="22"/>
        </w:rPr>
        <w:t>such State Budget and Control Board</w:t>
      </w:r>
      <w:r>
        <w:rPr>
          <w:rFonts w:eastAsiaTheme="minorHAnsi"/>
          <w:bCs/>
          <w:szCs w:val="22"/>
        </w:rPr>
        <w:t xml:space="preserve"> </w:t>
      </w:r>
      <w:r>
        <w:rPr>
          <w:rFonts w:eastAsiaTheme="minorHAnsi"/>
          <w:bCs/>
          <w:szCs w:val="22"/>
          <w:u w:val="single"/>
        </w:rPr>
        <w:t>the South Carolina Department of Administration,</w:t>
      </w:r>
      <w:r>
        <w:rPr>
          <w:rFonts w:eastAsiaTheme="minorHAnsi"/>
          <w:bCs/>
          <w:szCs w:val="22"/>
        </w:rPr>
        <w:t xml:space="preserve"> and such commissions, respectively.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3</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Phosphate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110.</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be charged with the exclusive control and protection of the rights and interest of the State in the phosphate rocks and phosphatic deposits in the navigable streams and in the marshes thereof.</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120.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130.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issue to any person who applies for a lease or license granting a general right to dig, mine</w:t>
      </w:r>
      <w:r>
        <w:rPr>
          <w:rFonts w:eastAsiaTheme="minorHAnsi"/>
          <w:bCs/>
          <w:szCs w:val="22"/>
          <w:u w:val="single"/>
        </w:rPr>
        <w:t>,</w:t>
      </w:r>
      <w:r>
        <w:rPr>
          <w:rFonts w:eastAsiaTheme="minorHAnsi"/>
          <w:bCs/>
          <w:szCs w:val="22"/>
        </w:rPr>
        <w:t xml:space="preserve"> and remove phosphate rock and phosphatic deposits from all the navigable streams, waters</w:t>
      </w:r>
      <w:r>
        <w:rPr>
          <w:rFonts w:eastAsiaTheme="minorHAnsi"/>
          <w:bCs/>
          <w:szCs w:val="22"/>
          <w:u w:val="single"/>
        </w:rPr>
        <w:t>,</w:t>
      </w:r>
      <w:r>
        <w:rPr>
          <w:rFonts w:eastAsiaTheme="minorHAnsi"/>
          <w:bCs/>
          <w:szCs w:val="22"/>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 annual report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the General Assembly shall include a list of all effective leases and licenses.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make a firm contract for the royalty to be paid the State which shall not be increased during the life of the license.  Provided, that prior to the grant or issuance of any lease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cause to be published a notice of such application in a newspaper having general circulation in the county once a week for three successive weeks prior to the grant or issuance.  </w:t>
      </w:r>
      <w:r>
        <w:rPr>
          <w:rFonts w:eastAsiaTheme="minorHAnsi"/>
          <w:bCs/>
          <w:strike/>
          <w:szCs w:val="22"/>
        </w:rPr>
        <w:t>Provided, further</w:t>
      </w:r>
      <w:r>
        <w:rPr>
          <w:rFonts w:eastAsiaTheme="minorHAnsi"/>
          <w:bCs/>
          <w:szCs w:val="22"/>
        </w:rPr>
        <w:t xml:space="preserve"> </w:t>
      </w:r>
      <w:r>
        <w:rPr>
          <w:rFonts w:eastAsiaTheme="minorHAnsi"/>
          <w:bCs/>
          <w:szCs w:val="22"/>
          <w:u w:val="single"/>
        </w:rPr>
        <w:t>However</w:t>
      </w:r>
      <w:r>
        <w:rPr>
          <w:rFonts w:eastAsiaTheme="minorHAnsi"/>
          <w:bCs/>
          <w:szCs w:val="22"/>
        </w:rPr>
        <w:t xml:space="preserve">, the lessee or licensee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not take possession if there </w:t>
      </w:r>
      <w:r>
        <w:rPr>
          <w:rFonts w:eastAsiaTheme="minorHAnsi"/>
          <w:bCs/>
          <w:strike/>
          <w:szCs w:val="22"/>
        </w:rPr>
        <w:t>be</w:t>
      </w:r>
      <w:r>
        <w:rPr>
          <w:rFonts w:eastAsiaTheme="minorHAnsi"/>
          <w:bCs/>
          <w:szCs w:val="22"/>
        </w:rPr>
        <w:t xml:space="preserve"> </w:t>
      </w:r>
      <w:r>
        <w:rPr>
          <w:rFonts w:eastAsiaTheme="minorHAnsi"/>
          <w:bCs/>
          <w:szCs w:val="22"/>
          <w:u w:val="single"/>
        </w:rPr>
        <w:t>is</w:t>
      </w:r>
      <w:r>
        <w:rPr>
          <w:rFonts w:eastAsiaTheme="minorHAnsi"/>
          <w:bCs/>
          <w:szCs w:val="22"/>
        </w:rPr>
        <w:t xml:space="preserve"> an adverse claim and the burden of proving ownership in the State shall be placed upon the lessee or licensee.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140.</w:t>
      </w:r>
      <w:r>
        <w:rPr>
          <w:rFonts w:eastAsiaTheme="minorHAnsi"/>
          <w:bCs/>
          <w:szCs w:val="22"/>
        </w:rPr>
        <w:tab/>
        <w:t>I</w:t>
      </w:r>
      <w:r>
        <w:rPr>
          <w:rFonts w:eastAsiaTheme="minorHAnsi"/>
          <w:bCs/>
          <w:szCs w:val="22"/>
        </w:rPr>
        <w:tab/>
        <w:t xml:space="preserve">In every case in which </w:t>
      </w:r>
      <w:r>
        <w:rPr>
          <w:rFonts w:eastAsiaTheme="minorHAnsi"/>
          <w:bCs/>
          <w:strike/>
          <w:szCs w:val="22"/>
        </w:rPr>
        <w:t>such</w:t>
      </w:r>
      <w:r>
        <w:rPr>
          <w:rFonts w:eastAsiaTheme="minorHAnsi"/>
          <w:bCs/>
          <w:szCs w:val="22"/>
        </w:rPr>
        <w:t xml:space="preserve"> </w:t>
      </w:r>
      <w:r>
        <w:rPr>
          <w:rFonts w:eastAsiaTheme="minorHAnsi"/>
          <w:bCs/>
          <w:szCs w:val="22"/>
          <w:u w:val="single"/>
        </w:rPr>
        <w:t>an</w:t>
      </w:r>
      <w:r>
        <w:rPr>
          <w:rFonts w:eastAsiaTheme="minorHAnsi"/>
          <w:bCs/>
          <w:szCs w:val="22"/>
        </w:rPr>
        <w:t xml:space="preserve"> application </w:t>
      </w:r>
      <w:r>
        <w:rPr>
          <w:rFonts w:eastAsiaTheme="minorHAnsi"/>
          <w:bCs/>
          <w:strike/>
          <w:szCs w:val="22"/>
        </w:rPr>
        <w:t>shall be</w:t>
      </w:r>
      <w:r>
        <w:rPr>
          <w:rFonts w:eastAsiaTheme="minorHAnsi"/>
          <w:bCs/>
          <w:szCs w:val="22"/>
        </w:rPr>
        <w:t xml:space="preserve"> </w:t>
      </w:r>
      <w:r>
        <w:rPr>
          <w:rFonts w:eastAsiaTheme="minorHAnsi"/>
          <w:bCs/>
          <w:szCs w:val="22"/>
          <w:u w:val="single"/>
        </w:rPr>
        <w:t>is</w:t>
      </w:r>
      <w:r>
        <w:rPr>
          <w:rFonts w:eastAsiaTheme="minorHAnsi"/>
          <w:bCs/>
          <w:szCs w:val="22"/>
        </w:rPr>
        <w:t xml:space="preserve"> made to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a license</w:t>
      </w:r>
      <w:r>
        <w:rPr>
          <w:rFonts w:eastAsiaTheme="minorHAnsi"/>
          <w:bCs/>
          <w:szCs w:val="22"/>
          <w:u w:val="single"/>
        </w:rPr>
        <w:t>,</w:t>
      </w:r>
      <w:r>
        <w:rPr>
          <w:rFonts w:eastAsiaTheme="minorHAnsi"/>
          <w:bCs/>
          <w:szCs w:val="22"/>
        </w:rPr>
        <w:t xml:space="preserv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grant or refuse the license as it </w:t>
      </w:r>
      <w:r>
        <w:rPr>
          <w:rFonts w:eastAsiaTheme="minorHAnsi"/>
          <w:bCs/>
          <w:strike/>
          <w:szCs w:val="22"/>
        </w:rPr>
        <w:t>may deem</w:t>
      </w:r>
      <w:r>
        <w:rPr>
          <w:rFonts w:eastAsiaTheme="minorHAnsi"/>
          <w:bCs/>
          <w:szCs w:val="22"/>
        </w:rPr>
        <w:t xml:space="preserve"> </w:t>
      </w:r>
      <w:r>
        <w:rPr>
          <w:rFonts w:eastAsiaTheme="minorHAnsi"/>
          <w:bCs/>
          <w:szCs w:val="22"/>
          <w:u w:val="single"/>
        </w:rPr>
        <w:t>considers</w:t>
      </w:r>
      <w:r>
        <w:rPr>
          <w:rFonts w:eastAsiaTheme="minorHAnsi"/>
          <w:bCs/>
          <w:szCs w:val="22"/>
        </w:rPr>
        <w:t xml:space="preserve"> best for the interest of the State and the proper management of the interests of the State in </w:t>
      </w:r>
      <w:r>
        <w:rPr>
          <w:rFonts w:eastAsiaTheme="minorHAnsi"/>
          <w:bCs/>
          <w:strike/>
          <w:szCs w:val="22"/>
        </w:rPr>
        <w:t>such</w:t>
      </w:r>
      <w:r>
        <w:rPr>
          <w:rFonts w:eastAsiaTheme="minorHAnsi"/>
          <w:bCs/>
          <w:szCs w:val="22"/>
        </w:rPr>
        <w:t xml:space="preserve"> </w:t>
      </w:r>
      <w:r>
        <w:rPr>
          <w:rFonts w:eastAsiaTheme="minorHAnsi"/>
          <w:bCs/>
          <w:szCs w:val="22"/>
          <w:u w:val="single"/>
        </w:rPr>
        <w:t>those</w:t>
      </w:r>
      <w:r>
        <w:rPr>
          <w:rFonts w:eastAsiaTheme="minorHAnsi"/>
          <w:bCs/>
          <w:szCs w:val="22"/>
        </w:rPr>
        <w:t xml:space="preserve"> deposits.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150.</w:t>
      </w:r>
      <w:r>
        <w:rPr>
          <w:rFonts w:eastAsiaTheme="minorHAnsi"/>
          <w:bCs/>
          <w:szCs w:val="22"/>
        </w:rPr>
        <w:tab/>
      </w:r>
      <w:r w:rsidR="007A7D86">
        <w:rPr>
          <w:rFonts w:eastAsiaTheme="minorHAnsi"/>
          <w:bCs/>
          <w:szCs w:val="22"/>
        </w:rPr>
        <w:t>As a condition precedent to the right to dig, mine</w:t>
      </w:r>
      <w:r w:rsidR="007A7D86">
        <w:rPr>
          <w:rFonts w:eastAsiaTheme="minorHAnsi"/>
          <w:bCs/>
          <w:szCs w:val="22"/>
          <w:u w:val="single"/>
        </w:rPr>
        <w:t>,</w:t>
      </w:r>
      <w:r w:rsidR="007A7D86">
        <w:rPr>
          <w:rFonts w:eastAsiaTheme="minorHAnsi"/>
          <w:bCs/>
          <w:szCs w:val="22"/>
        </w:rPr>
        <w:t xml:space="preserve"> and remove the rocks and deposits granted by </w:t>
      </w:r>
      <w:r w:rsidR="007A7D86">
        <w:rPr>
          <w:rFonts w:eastAsiaTheme="minorHAnsi"/>
          <w:bCs/>
          <w:strike/>
          <w:szCs w:val="22"/>
        </w:rPr>
        <w:t>any such</w:t>
      </w:r>
      <w:r w:rsidR="007A7D86">
        <w:rPr>
          <w:rFonts w:eastAsiaTheme="minorHAnsi"/>
          <w:bCs/>
          <w:szCs w:val="22"/>
        </w:rPr>
        <w:t xml:space="preserve"> </w:t>
      </w:r>
      <w:r w:rsidR="007A7D86">
        <w:rPr>
          <w:rFonts w:eastAsiaTheme="minorHAnsi"/>
          <w:bCs/>
          <w:szCs w:val="22"/>
          <w:u w:val="single"/>
        </w:rPr>
        <w:t>a</w:t>
      </w:r>
      <w:r w:rsidR="007A7D86">
        <w:rPr>
          <w:rFonts w:eastAsiaTheme="minorHAnsi"/>
          <w:bCs/>
          <w:szCs w:val="22"/>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007A7D86">
        <w:rPr>
          <w:rFonts w:eastAsiaTheme="minorHAnsi"/>
          <w:bCs/>
          <w:strike/>
          <w:szCs w:val="22"/>
        </w:rPr>
        <w:t>Such</w:t>
      </w:r>
      <w:r w:rsidR="007A7D86">
        <w:rPr>
          <w:rFonts w:eastAsiaTheme="minorHAnsi"/>
          <w:bCs/>
          <w:szCs w:val="22"/>
        </w:rPr>
        <w:t xml:space="preserve"> </w:t>
      </w:r>
      <w:r w:rsidR="007A7D86">
        <w:rPr>
          <w:rFonts w:eastAsiaTheme="minorHAnsi"/>
          <w:bCs/>
          <w:szCs w:val="22"/>
          <w:u w:val="single"/>
        </w:rPr>
        <w:t>The</w:t>
      </w:r>
      <w:r w:rsidR="007A7D86">
        <w:rPr>
          <w:rFonts w:eastAsiaTheme="minorHAnsi"/>
          <w:bCs/>
          <w:szCs w:val="22"/>
        </w:rPr>
        <w:t xml:space="preserve"> bond and sureties </w:t>
      </w:r>
      <w:r w:rsidR="007A7D86">
        <w:rPr>
          <w:rFonts w:eastAsiaTheme="minorHAnsi"/>
          <w:bCs/>
          <w:strike/>
          <w:szCs w:val="22"/>
        </w:rPr>
        <w:t>thereon shall be</w:t>
      </w:r>
      <w:r w:rsidR="007A7D86">
        <w:rPr>
          <w:rFonts w:eastAsiaTheme="minorHAnsi"/>
          <w:bCs/>
          <w:szCs w:val="22"/>
        </w:rPr>
        <w:t xml:space="preserve"> </w:t>
      </w:r>
      <w:r w:rsidR="007A7D86">
        <w:rPr>
          <w:rFonts w:eastAsiaTheme="minorHAnsi"/>
          <w:bCs/>
          <w:szCs w:val="22"/>
          <w:u w:val="single"/>
        </w:rPr>
        <w:t>are</w:t>
      </w:r>
      <w:r w:rsidR="007A7D86">
        <w:rPr>
          <w:rFonts w:eastAsiaTheme="minorHAnsi"/>
          <w:bCs/>
          <w:szCs w:val="22"/>
        </w:rPr>
        <w:t xml:space="preserve"> subject to the approval required by law for the bonds of state officers.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160.</w:t>
      </w:r>
      <w:r>
        <w:rPr>
          <w:rFonts w:eastAsiaTheme="minorHAnsi"/>
          <w:bCs/>
          <w:szCs w:val="22"/>
        </w:rPr>
        <w:tab/>
        <w:t xml:space="preserve">Whenever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forthwith notify the person giving such bond and the sureties thereon and require that one or more sureties, as the case may be, shall be added to the bond, such surety or sureties to be approved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heme="minorHAnsi"/>
          <w:bCs/>
          <w:strike/>
          <w:szCs w:val="22"/>
        </w:rPr>
        <w:t>But in</w:t>
      </w:r>
      <w:r>
        <w:rPr>
          <w:rFonts w:eastAsiaTheme="minorHAnsi"/>
          <w:bCs/>
          <w:szCs w:val="22"/>
        </w:rPr>
        <w:t xml:space="preserve"> </w:t>
      </w:r>
      <w:r>
        <w:rPr>
          <w:rFonts w:eastAsiaTheme="minorHAnsi"/>
          <w:bCs/>
          <w:szCs w:val="22"/>
          <w:u w:val="single"/>
        </w:rPr>
        <w:t>In</w:t>
      </w:r>
      <w:r>
        <w:rPr>
          <w:rFonts w:eastAsiaTheme="minorHAnsi"/>
          <w:bCs/>
          <w:szCs w:val="22"/>
        </w:rPr>
        <w:t xml:space="preserve"> no case shall the sureties on the old bond be discharged from liability thereon until the new bond has been executed and approved, and such sureties shall not be discharged from any antecedent liability by reason of such suretyship.</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180.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Pr>
          <w:rFonts w:eastAsiaTheme="minorHAnsi"/>
          <w:bCs/>
          <w:szCs w:val="22"/>
        </w:rPr>
        <w:noBreakHyphen/>
        <w:t>9</w:t>
      </w:r>
      <w:r>
        <w:rPr>
          <w:rFonts w:eastAsiaTheme="minorHAnsi"/>
          <w:bCs/>
          <w:szCs w:val="22"/>
        </w:rPr>
        <w:noBreakHyphen/>
        <w:t>130 and 10</w:t>
      </w:r>
      <w:r>
        <w:rPr>
          <w:rFonts w:eastAsiaTheme="minorHAnsi"/>
          <w:bCs/>
          <w:szCs w:val="22"/>
        </w:rPr>
        <w:noBreakHyphen/>
        <w:t>9</w:t>
      </w:r>
      <w:r>
        <w:rPr>
          <w:rFonts w:eastAsiaTheme="minorHAnsi"/>
          <w:bCs/>
          <w:szCs w:val="22"/>
        </w:rPr>
        <w:noBreakHyphen/>
        <w:t>190 to fix, regulate, raise</w:t>
      </w:r>
      <w:r>
        <w:rPr>
          <w:rFonts w:eastAsiaTheme="minorHAnsi"/>
          <w:bCs/>
          <w:szCs w:val="22"/>
          <w:u w:val="single"/>
        </w:rPr>
        <w:t>,</w:t>
      </w:r>
      <w:r>
        <w:rPr>
          <w:rFonts w:eastAsiaTheme="minorHAnsi"/>
          <w:bCs/>
          <w:szCs w:val="22"/>
        </w:rPr>
        <w:t xml:space="preserve"> or reduce such royalty per ton as shall from time to time be paid to the State by such persons for all or any such phosphate rock dug, mined, removed</w:t>
      </w:r>
      <w:r>
        <w:rPr>
          <w:rFonts w:eastAsiaTheme="minorHAnsi"/>
          <w:bCs/>
          <w:szCs w:val="22"/>
          <w:u w:val="single"/>
        </w:rPr>
        <w:t>,</w:t>
      </w:r>
      <w:r>
        <w:rPr>
          <w:rFonts w:eastAsiaTheme="minorHAnsi"/>
          <w:bCs/>
          <w:szCs w:val="22"/>
        </w:rPr>
        <w:t xml:space="preserve"> and shipped or otherwise sent to the market therefrom.  </w:t>
      </w:r>
      <w:r>
        <w:rPr>
          <w:rFonts w:eastAsiaTheme="minorHAnsi"/>
          <w:bCs/>
          <w:strike/>
          <w:szCs w:val="22"/>
        </w:rPr>
        <w:t>But six</w:t>
      </w:r>
      <w:r>
        <w:rPr>
          <w:rFonts w:eastAsiaTheme="minorHAnsi"/>
          <w:bCs/>
          <w:szCs w:val="22"/>
        </w:rPr>
        <w:t xml:space="preserve"> </w:t>
      </w:r>
      <w:r>
        <w:rPr>
          <w:rFonts w:eastAsiaTheme="minorHAnsi"/>
          <w:bCs/>
          <w:szCs w:val="22"/>
          <w:u w:val="single"/>
        </w:rPr>
        <w:t>Six</w:t>
      </w:r>
      <w:r>
        <w:rPr>
          <w:rFonts w:eastAsiaTheme="minorHAnsi"/>
          <w:bCs/>
          <w:szCs w:val="22"/>
        </w:rPr>
        <w:t xml:space="preserve"> months’ notice shall be given all persons at such time digging or mining phosphate rock in such navigable streams, waters</w:t>
      </w:r>
      <w:r>
        <w:rPr>
          <w:rFonts w:eastAsiaTheme="minorHAnsi"/>
          <w:bCs/>
          <w:szCs w:val="22"/>
          <w:u w:val="single"/>
        </w:rPr>
        <w:t>,</w:t>
      </w:r>
      <w:r>
        <w:rPr>
          <w:rFonts w:eastAsiaTheme="minorHAnsi"/>
          <w:bCs/>
          <w:szCs w:val="22"/>
        </w:rPr>
        <w:t xml:space="preserve"> or marshes before any increase shall be made in the rate of royalty theretofore existing.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190.</w:t>
      </w:r>
      <w:r>
        <w:rPr>
          <w:rFonts w:eastAsiaTheme="minorHAnsi"/>
          <w:bCs/>
          <w:szCs w:val="22"/>
        </w:rPr>
        <w:tab/>
      </w:r>
      <w:r>
        <w:rPr>
          <w:rFonts w:eastAsiaTheme="minorHAnsi"/>
          <w:bCs/>
          <w:szCs w:val="22"/>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200.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shall</w:t>
      </w:r>
      <w:r>
        <w:rPr>
          <w:rFonts w:eastAsiaTheme="minorHAnsi"/>
          <w:bCs/>
          <w:szCs w:val="22"/>
        </w:rPr>
        <w:t xml:space="preserve">, within twenty days after the grant of any license as aforesaid, </w:t>
      </w:r>
      <w:r>
        <w:rPr>
          <w:rFonts w:eastAsiaTheme="minorHAnsi"/>
          <w:bCs/>
          <w:szCs w:val="22"/>
          <w:u w:val="single"/>
        </w:rPr>
        <w:t>shall</w:t>
      </w:r>
      <w:r>
        <w:rPr>
          <w:rFonts w:eastAsiaTheme="minorHAnsi"/>
          <w:bCs/>
          <w:szCs w:val="22"/>
        </w:rPr>
        <w:t xml:space="preserve"> notify the Comptroller General of the issuing of such license, with the name of the person to whom issued, the time of the license</w:t>
      </w:r>
      <w:r>
        <w:rPr>
          <w:rFonts w:eastAsiaTheme="minorHAnsi"/>
          <w:bCs/>
          <w:szCs w:val="22"/>
          <w:u w:val="single"/>
        </w:rPr>
        <w:t>,</w:t>
      </w:r>
      <w:r>
        <w:rPr>
          <w:rFonts w:eastAsiaTheme="minorHAnsi"/>
          <w:bCs/>
          <w:szCs w:val="22"/>
        </w:rPr>
        <w:t xml:space="preserve"> and the location for which it was issued.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210.</w:t>
      </w:r>
      <w:r>
        <w:rPr>
          <w:rFonts w:eastAsiaTheme="minorHAnsi"/>
          <w:bCs/>
          <w:szCs w:val="22"/>
        </w:rPr>
        <w:tab/>
      </w:r>
      <w:r>
        <w:rPr>
          <w:rFonts w:eastAsiaTheme="minorHAnsi"/>
          <w:bCs/>
          <w:szCs w:val="22"/>
        </w:rPr>
        <w:tab/>
        <w:t>Every person who shall dig, mine</w:t>
      </w:r>
      <w:r>
        <w:rPr>
          <w:rFonts w:eastAsiaTheme="minorHAnsi"/>
          <w:bCs/>
          <w:szCs w:val="22"/>
          <w:u w:val="single"/>
        </w:rPr>
        <w:t>,</w:t>
      </w:r>
      <w:r>
        <w:rPr>
          <w:rFonts w:eastAsiaTheme="minorHAnsi"/>
          <w:bCs/>
          <w:szCs w:val="22"/>
        </w:rPr>
        <w:t xml:space="preserve"> or remove any phosphate rock or phosphatic deposit from the beds of the navigable streams, waters</w:t>
      </w:r>
      <w:r>
        <w:rPr>
          <w:rFonts w:eastAsiaTheme="minorHAnsi"/>
          <w:bCs/>
          <w:szCs w:val="22"/>
          <w:u w:val="single"/>
        </w:rPr>
        <w:t>,</w:t>
      </w:r>
      <w:r>
        <w:rPr>
          <w:rFonts w:eastAsiaTheme="minorHAnsi"/>
          <w:bCs/>
          <w:szCs w:val="22"/>
        </w:rPr>
        <w:t xml:space="preserve"> and marshes of the State without license therefor previously granted by the State to such person shall be liable to a penalty of ten dollars for each and every ton of phosphate rock or phosphatic deposits so dug, mined</w:t>
      </w:r>
      <w:r>
        <w:rPr>
          <w:rFonts w:eastAsiaTheme="minorHAnsi"/>
          <w:bCs/>
          <w:szCs w:val="22"/>
          <w:u w:val="single"/>
        </w:rPr>
        <w:t>,</w:t>
      </w:r>
      <w:r>
        <w:rPr>
          <w:rFonts w:eastAsiaTheme="minorHAnsi"/>
          <w:bCs/>
          <w:szCs w:val="22"/>
        </w:rPr>
        <w:t xml:space="preserve"> or removed, to be recovered by action at the suit of the State in any court of competent jurisdiction.  One half of such penalty shall be for the use of the State and the other half for the use of the informer.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220.</w:t>
      </w:r>
      <w:r>
        <w:rPr>
          <w:rFonts w:eastAsiaTheme="minorHAnsi"/>
          <w:bCs/>
          <w:szCs w:val="22"/>
        </w:rPr>
        <w:tab/>
      </w:r>
      <w:r>
        <w:rPr>
          <w:rFonts w:eastAsiaTheme="minorHAnsi"/>
          <w:bCs/>
          <w:szCs w:val="22"/>
        </w:rPr>
        <w:tab/>
        <w:t>It shall be unlawful for any person to purchase or receive any phosphate rock or phosphatic deposit dug, mined</w:t>
      </w:r>
      <w:r>
        <w:rPr>
          <w:rFonts w:eastAsiaTheme="minorHAnsi"/>
          <w:bCs/>
          <w:szCs w:val="22"/>
          <w:u w:val="single"/>
        </w:rPr>
        <w:t>,</w:t>
      </w:r>
      <w:r>
        <w:rPr>
          <w:rFonts w:eastAsiaTheme="minorHAnsi"/>
          <w:bCs/>
          <w:szCs w:val="22"/>
        </w:rPr>
        <w:t xml:space="preserve"> or removed from the navigable streams, waters</w:t>
      </w:r>
      <w:r>
        <w:rPr>
          <w:rFonts w:eastAsiaTheme="minorHAnsi"/>
          <w:bCs/>
          <w:szCs w:val="22"/>
          <w:u w:val="single"/>
        </w:rPr>
        <w:t>,</w:t>
      </w:r>
      <w:r>
        <w:rPr>
          <w:rFonts w:eastAsiaTheme="minorHAnsi"/>
          <w:bCs/>
          <w:szCs w:val="22"/>
        </w:rPr>
        <w:t xml:space="preserve"> or marshes of the State from any person not duly authorized by act of the General Assembly of this State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dig, mine</w:t>
      </w:r>
      <w:r>
        <w:rPr>
          <w:rFonts w:eastAsiaTheme="minorHAnsi"/>
          <w:bCs/>
          <w:szCs w:val="22"/>
          <w:u w:val="single"/>
        </w:rPr>
        <w:t>,</w:t>
      </w:r>
      <w:r>
        <w:rPr>
          <w:rFonts w:eastAsiaTheme="minorHAnsi"/>
          <w:bCs/>
          <w:szCs w:val="22"/>
        </w:rPr>
        <w:t xml:space="preserve"> or remove such phosphate rock or phosphatic deposit.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230.</w:t>
      </w:r>
      <w:r>
        <w:rPr>
          <w:rFonts w:eastAsiaTheme="minorHAnsi"/>
          <w:bCs/>
          <w:szCs w:val="22"/>
        </w:rPr>
        <w:tab/>
      </w:r>
      <w:r>
        <w:rPr>
          <w:rFonts w:eastAsiaTheme="minorHAnsi"/>
          <w:bCs/>
          <w:szCs w:val="22"/>
        </w:rPr>
        <w:tab/>
        <w:t>Any person violating Section 10</w:t>
      </w:r>
      <w:r>
        <w:rPr>
          <w:rFonts w:eastAsiaTheme="minorHAnsi"/>
          <w:bCs/>
          <w:szCs w:val="22"/>
        </w:rPr>
        <w:noBreakHyphen/>
        <w:t>9</w:t>
      </w:r>
      <w:r>
        <w:rPr>
          <w:rFonts w:eastAsiaTheme="minorHAnsi"/>
          <w:bCs/>
          <w:szCs w:val="22"/>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240.</w:t>
      </w:r>
      <w:r>
        <w:rPr>
          <w:rFonts w:eastAsiaTheme="minorHAnsi"/>
          <w:bCs/>
          <w:szCs w:val="22"/>
        </w:rPr>
        <w:tab/>
      </w:r>
      <w:r>
        <w:rPr>
          <w:rFonts w:eastAsiaTheme="minorHAnsi"/>
          <w:bCs/>
          <w:szCs w:val="22"/>
        </w:rPr>
        <w:tab/>
        <w:t>Should any person whosoever interfere with, obstruct</w:t>
      </w:r>
      <w:r>
        <w:rPr>
          <w:rFonts w:eastAsiaTheme="minorHAnsi"/>
          <w:bCs/>
          <w:szCs w:val="22"/>
          <w:u w:val="single"/>
        </w:rPr>
        <w:t>,</w:t>
      </w:r>
      <w:r>
        <w:rPr>
          <w:rFonts w:eastAsiaTheme="minorHAnsi"/>
          <w:bCs/>
          <w:szCs w:val="22"/>
        </w:rPr>
        <w:t xml:space="preserve"> or molest or attempt to interfere with, obstruct</w:t>
      </w:r>
      <w:r>
        <w:rPr>
          <w:rFonts w:eastAsiaTheme="minorHAnsi"/>
          <w:bCs/>
          <w:szCs w:val="22"/>
          <w:u w:val="single"/>
        </w:rPr>
        <w:t>,</w:t>
      </w:r>
      <w:r>
        <w:rPr>
          <w:rFonts w:eastAsiaTheme="minorHAnsi"/>
          <w:bCs/>
          <w:szCs w:val="22"/>
        </w:rPr>
        <w:t xml:space="preserve"> or molest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by it authorized or licensed hereunder in the peaceable possession and occupation for mining purposes of any of the marshes, navigable streams</w:t>
      </w:r>
      <w:r>
        <w:rPr>
          <w:rFonts w:eastAsiaTheme="minorHAnsi"/>
          <w:bCs/>
          <w:szCs w:val="22"/>
          <w:u w:val="single"/>
        </w:rPr>
        <w:t>,</w:t>
      </w:r>
      <w:r>
        <w:rPr>
          <w:rFonts w:eastAsiaTheme="minorHAnsi"/>
          <w:bCs/>
          <w:szCs w:val="22"/>
        </w:rPr>
        <w:t xml:space="preserve"> or waters of the State, then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 the name and on behalf of the State, take such measures or proceedings as it may be advised are proper to enjoin and terminate any such molestation, interference</w:t>
      </w:r>
      <w:r>
        <w:rPr>
          <w:rFonts w:eastAsiaTheme="minorHAnsi"/>
          <w:bCs/>
          <w:szCs w:val="22"/>
          <w:u w:val="single"/>
        </w:rPr>
        <w:t>,</w:t>
      </w:r>
      <w:r>
        <w:rPr>
          <w:rFonts w:eastAsiaTheme="minorHAnsi"/>
          <w:bCs/>
          <w:szCs w:val="22"/>
        </w:rPr>
        <w:t xml:space="preserve"> or obstruction and place the State, through its agents,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under it authorized, in absolute and practical possession and occupation of such marshes, navigable streams</w:t>
      </w:r>
      <w:r>
        <w:rPr>
          <w:rFonts w:eastAsiaTheme="minorHAnsi"/>
          <w:bCs/>
          <w:szCs w:val="22"/>
          <w:u w:val="single"/>
        </w:rPr>
        <w:t>,</w:t>
      </w:r>
      <w:r>
        <w:rPr>
          <w:rFonts w:eastAsiaTheme="minorHAnsi"/>
          <w:bCs/>
          <w:szCs w:val="22"/>
        </w:rPr>
        <w:t xml:space="preserve"> or waters.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250.</w:t>
      </w:r>
      <w:r>
        <w:rPr>
          <w:rFonts w:eastAsiaTheme="minorHAnsi"/>
          <w:bCs/>
          <w:szCs w:val="22"/>
        </w:rPr>
        <w:tab/>
      </w:r>
      <w:r>
        <w:rPr>
          <w:rFonts w:eastAsiaTheme="minorHAnsi"/>
          <w:bCs/>
          <w:szCs w:val="22"/>
        </w:rPr>
        <w:tab/>
        <w:t>Should any person attempt to mine or remove phosphate rock and phosphatic deposits from any of the marshes, navigable waters</w:t>
      </w:r>
      <w:r>
        <w:rPr>
          <w:rFonts w:eastAsiaTheme="minorHAnsi"/>
          <w:bCs/>
          <w:szCs w:val="22"/>
          <w:u w:val="single"/>
        </w:rPr>
        <w:t>,</w:t>
      </w:r>
      <w:r>
        <w:rPr>
          <w:rFonts w:eastAsiaTheme="minorHAnsi"/>
          <w:bCs/>
          <w:szCs w:val="22"/>
        </w:rPr>
        <w:t xml:space="preserve"> or streams, including the Coosaw River phosphate territory, by and with any boat, vessel, marine dredge</w:t>
      </w:r>
      <w:r>
        <w:rPr>
          <w:rFonts w:eastAsiaTheme="minorHAnsi"/>
          <w:bCs/>
          <w:szCs w:val="22"/>
          <w:u w:val="single"/>
        </w:rPr>
        <w:t>,</w:t>
      </w:r>
      <w:r>
        <w:rPr>
          <w:rFonts w:eastAsiaTheme="minorHAnsi"/>
          <w:bCs/>
          <w:szCs w:val="22"/>
        </w:rPr>
        <w:t xml:space="preserve"> or other appliances for such mining or removal, without the leave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thereto first had and obtained, all such boats, vessels, marine dredges</w:t>
      </w:r>
      <w:r>
        <w:rPr>
          <w:rFonts w:eastAsiaTheme="minorHAnsi"/>
          <w:bCs/>
          <w:szCs w:val="22"/>
          <w:u w:val="single"/>
        </w:rPr>
        <w:t>,</w:t>
      </w:r>
      <w:r>
        <w:rPr>
          <w:rFonts w:eastAsiaTheme="minorHAnsi"/>
          <w:bCs/>
          <w:szCs w:val="22"/>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Pr>
          <w:rFonts w:eastAsiaTheme="minorHAnsi"/>
          <w:bCs/>
          <w:szCs w:val="22"/>
          <w:u w:val="single"/>
        </w:rPr>
        <w:t>,</w:t>
      </w:r>
      <w:r>
        <w:rPr>
          <w:rFonts w:eastAsiaTheme="minorHAnsi"/>
          <w:bCs/>
          <w:szCs w:val="22"/>
        </w:rPr>
        <w:t xml:space="preserve"> or other appliances.  In any such action the State shall not be called upon or required to give any bond or obligation such as is required by parties plaintiff in action for claim and delivery.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260.</w:t>
      </w:r>
      <w:r>
        <w:rPr>
          <w:rFonts w:eastAsiaTheme="minorHAnsi"/>
          <w:bCs/>
          <w:szCs w:val="22"/>
        </w:rPr>
        <w:tab/>
      </w:r>
      <w:r>
        <w:rPr>
          <w:rFonts w:eastAsiaTheme="minorHAnsi"/>
          <w:bCs/>
          <w:szCs w:val="22"/>
        </w:rPr>
        <w:tab/>
        <w:t>Any person wilfully interfering with, molesting</w:t>
      </w:r>
      <w:r>
        <w:rPr>
          <w:rFonts w:eastAsiaTheme="minorHAnsi"/>
          <w:bCs/>
          <w:szCs w:val="22"/>
          <w:u w:val="single"/>
        </w:rPr>
        <w:t>,</w:t>
      </w:r>
      <w:r>
        <w:rPr>
          <w:rFonts w:eastAsiaTheme="minorHAnsi"/>
          <w:bCs/>
          <w:szCs w:val="22"/>
        </w:rPr>
        <w:t xml:space="preserve"> or obstructing or attempting to interfere with, molest</w:t>
      </w:r>
      <w:r>
        <w:rPr>
          <w:rFonts w:eastAsiaTheme="minorHAnsi"/>
          <w:bCs/>
          <w:szCs w:val="22"/>
          <w:u w:val="single"/>
        </w:rPr>
        <w:t>,</w:t>
      </w:r>
      <w:r>
        <w:rPr>
          <w:rFonts w:eastAsiaTheme="minorHAnsi"/>
          <w:bCs/>
          <w:szCs w:val="22"/>
        </w:rPr>
        <w:t xml:space="preserve"> or obstruct the State or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or anyone by it authorized or licensed in the peaceable possession and occupation of any of the marshes, navigable streams</w:t>
      </w:r>
      <w:r>
        <w:rPr>
          <w:rFonts w:eastAsiaTheme="minorHAnsi"/>
          <w:bCs/>
          <w:szCs w:val="22"/>
          <w:u w:val="single"/>
        </w:rPr>
        <w:t>,</w:t>
      </w:r>
      <w:r>
        <w:rPr>
          <w:rFonts w:eastAsiaTheme="minorHAnsi"/>
          <w:bCs/>
          <w:szCs w:val="22"/>
        </w:rPr>
        <w:t xml:space="preserve"> or waters of the State, including the Coosaw River phosphate territory, or who shall dig or mine or attempt to dig or mine any of the phosphate rock or phosphatic deposits of this State without a license so to do issued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be punished for each offense by a fine of not less than one hundred dollars nor more than five hundred dollars or imprisonment for not less than one nor more than twelve months, or both, at the discretion of the court.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5</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Geothermal Resources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310.</w:t>
      </w:r>
      <w:r>
        <w:rPr>
          <w:rFonts w:eastAsiaTheme="minorHAnsi"/>
          <w:bCs/>
          <w:szCs w:val="22"/>
        </w:rPr>
        <w:tab/>
      </w:r>
      <w:r w:rsidR="007A7D86">
        <w:rPr>
          <w:rFonts w:eastAsiaTheme="minorHAnsi"/>
          <w:bCs/>
          <w:szCs w:val="22"/>
        </w:rPr>
        <w:t>For purposes of this article geothermal resources mean the natural heat of the earth at temperatures greater than forty degrees Celsius and includes: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The energy, including pressure, in whatever form present in, resulting from, created by, or that may be extracted from that natural heat.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material medium, including the brines, water, and steam naturally present, as well as any substance artificially introduced to serve as a heat transfer medium.</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All dissolved or entrained minerals and gases that may be obtained from the material medium but excluding hydrocarbon substances and helium.</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320.</w:t>
      </w:r>
      <w:r>
        <w:rPr>
          <w:rFonts w:eastAsiaTheme="minorHAnsi"/>
          <w:bCs/>
          <w:szCs w:val="22"/>
        </w:rPr>
        <w:tab/>
        <w:t xml:space="preserve">The </w:t>
      </w:r>
      <w:r>
        <w:rPr>
          <w:rFonts w:eastAsiaTheme="minorHAnsi"/>
          <w:bCs/>
          <w:strike/>
          <w:szCs w:val="22"/>
        </w:rPr>
        <w:t>State Budget and Control Board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lease development rights to geothermal resources underlying surface lands owned by the State.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330.</w:t>
      </w:r>
      <w:r>
        <w:rPr>
          <w:rFonts w:eastAsiaTheme="minorHAnsi"/>
          <w:bCs/>
          <w:szCs w:val="22"/>
        </w:rPr>
        <w:tab/>
      </w:r>
      <w:r w:rsidR="007A7D86">
        <w:rPr>
          <w:rFonts w:eastAsiaTheme="minorHAnsi"/>
          <w:bCs/>
          <w:szCs w:val="22"/>
        </w:rPr>
        <w:t>Any lease of rights to drill for and use oil, natural gas, or minerals on public or private lands must not allow drilling for or use of geothermal energy by the lessee unless the instrument creating the lease specifically provides for such use.”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P.</w:t>
      </w:r>
      <w:r>
        <w:rPr>
          <w:rFonts w:eastAsiaTheme="minorHAnsi"/>
          <w:szCs w:val="22"/>
        </w:rPr>
        <w:tab/>
        <w:t xml:space="preserve"> Section 10</w:t>
      </w:r>
      <w:r>
        <w:rPr>
          <w:rFonts w:eastAsiaTheme="minorHAnsi"/>
          <w:szCs w:val="22"/>
        </w:rPr>
        <w:noBreakHyphen/>
        <w:t>11</w:t>
      </w:r>
      <w:r>
        <w:rPr>
          <w:rFonts w:eastAsiaTheme="minorHAnsi"/>
          <w:szCs w:val="22"/>
        </w:rPr>
        <w:noBreakHyphen/>
        <w:t>50 of the 1976 Code, as last amended by Act 181 of 1993,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11</w:t>
      </w:r>
      <w:r>
        <w:rPr>
          <w:rFonts w:eastAsiaTheme="minorHAnsi"/>
          <w:bCs/>
          <w:szCs w:val="22"/>
        </w:rPr>
        <w:noBreakHyphen/>
        <w:t>50.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It shall be unlawful for anyone to park any vehicle on any of the property described in Section 10</w:t>
      </w:r>
      <w:r>
        <w:rPr>
          <w:rFonts w:eastAsiaTheme="minorHAnsi"/>
          <w:szCs w:val="22"/>
        </w:rPr>
        <w:noBreakHyphen/>
        <w:t>11</w:t>
      </w:r>
      <w:r>
        <w:rPr>
          <w:rFonts w:eastAsiaTheme="minorHAnsi"/>
          <w:szCs w:val="22"/>
        </w:rPr>
        <w:noBreakHyphen/>
        <w:t>40 and subsection (2) of Section 10</w:t>
      </w:r>
      <w:r>
        <w:rPr>
          <w:rFonts w:eastAsiaTheme="minorHAnsi"/>
          <w:szCs w:val="22"/>
        </w:rPr>
        <w:noBreakHyphen/>
        <w:t>11</w:t>
      </w:r>
      <w:r>
        <w:rPr>
          <w:rFonts w:eastAsiaTheme="minorHAnsi"/>
          <w:szCs w:val="22"/>
        </w:rPr>
        <w:noBreakHyphen/>
        <w:t xml:space="preserve">80 except in the spaces and manner now marked and designated or that may hereafter be marked and designated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in cooperation with the Department of Transportation, or to block or impede traffic through the alleys and driveways.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three hundred for the House of Representatives;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two hundred twelve for the Senate;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twenty</w:t>
      </w:r>
      <w:r>
        <w:rPr>
          <w:rFonts w:eastAsiaTheme="minorHAnsi"/>
          <w:szCs w:val="22"/>
          <w:u w:val="single"/>
        </w:rPr>
        <w:noBreakHyphen/>
        <w:t>nine for the Judicial Department; and</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(4)</w:t>
      </w:r>
      <w:r>
        <w:rPr>
          <w:rFonts w:eastAsiaTheme="minorHAnsi"/>
          <w:szCs w:val="22"/>
        </w:rPr>
        <w:tab/>
      </w:r>
      <w:r>
        <w:rPr>
          <w:rFonts w:eastAsiaTheme="minorHAnsi"/>
          <w:szCs w:val="22"/>
          <w:u w:val="single"/>
        </w:rPr>
        <w:t>fifty</w:t>
      </w:r>
      <w:r>
        <w:rPr>
          <w:rFonts w:eastAsiaTheme="minorHAnsi"/>
          <w:szCs w:val="22"/>
          <w:u w:val="single"/>
        </w:rPr>
        <w:noBreakHyphen/>
        <w:t>seven for the Office of the Governor.</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Q.</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90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90.</w:t>
      </w:r>
      <w:r>
        <w:rPr>
          <w:rFonts w:eastAsiaTheme="minorHAnsi"/>
          <w:bCs/>
          <w:szCs w:val="22"/>
        </w:rPr>
        <w:tab/>
      </w:r>
      <w:r>
        <w:rPr>
          <w:rFonts w:eastAsiaTheme="minorHAnsi"/>
          <w:szCs w:val="22"/>
        </w:rPr>
        <w:t xml:space="preserve">The watchmen and policemen employed </w:t>
      </w:r>
      <w:r>
        <w:rPr>
          <w:rFonts w:eastAsiaTheme="minorHAnsi"/>
          <w:strike/>
          <w:szCs w:val="22"/>
        </w:rPr>
        <w:t>by the Budget and Control Board</w:t>
      </w:r>
      <w:r>
        <w:rPr>
          <w:rFonts w:eastAsiaTheme="minorHAnsi"/>
          <w:szCs w:val="22"/>
        </w:rPr>
        <w:t xml:space="preserve"> for the protection of the property described in Sections 10</w:t>
      </w:r>
      <w:r>
        <w:rPr>
          <w:rFonts w:eastAsiaTheme="minorHAnsi"/>
          <w:szCs w:val="22"/>
        </w:rPr>
        <w:noBreakHyphen/>
        <w:t>11</w:t>
      </w:r>
      <w:r>
        <w:rPr>
          <w:rFonts w:eastAsiaTheme="minorHAnsi"/>
          <w:szCs w:val="22"/>
        </w:rPr>
        <w:noBreakHyphen/>
        <w:t>30 and 10</w:t>
      </w:r>
      <w:r>
        <w:rPr>
          <w:rFonts w:eastAsiaTheme="minorHAnsi"/>
          <w:szCs w:val="22"/>
        </w:rPr>
        <w:noBreakHyphen/>
        <w:t>11</w:t>
      </w:r>
      <w:r>
        <w:rPr>
          <w:rFonts w:eastAsiaTheme="minorHAnsi"/>
          <w:szCs w:val="22"/>
        </w:rPr>
        <w:noBreakHyphen/>
        <w:t>40 and subsection (2) of Section 10</w:t>
      </w:r>
      <w:r>
        <w:rPr>
          <w:rFonts w:eastAsiaTheme="minorHAnsi"/>
          <w:szCs w:val="22"/>
        </w:rPr>
        <w:noBreakHyphen/>
        <w:t>11</w:t>
      </w:r>
      <w:r>
        <w:rPr>
          <w:rFonts w:eastAsiaTheme="minorHAnsi"/>
          <w:szCs w:val="22"/>
        </w:rPr>
        <w:noBreakHyphen/>
        <w:t>80 are hereby vested with all of the powers, privileges</w:t>
      </w:r>
      <w:r>
        <w:rPr>
          <w:rFonts w:eastAsiaTheme="minorHAnsi"/>
          <w:szCs w:val="22"/>
          <w:u w:val="single"/>
        </w:rPr>
        <w:t>,</w:t>
      </w:r>
      <w:r>
        <w:rPr>
          <w:rFonts w:eastAsiaTheme="minorHAnsi"/>
          <w:szCs w:val="22"/>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heme="minorHAnsi"/>
          <w:strike/>
          <w:szCs w:val="22"/>
        </w:rPr>
        <w:t>in the amount of one thousand dollars, with the Budget and Control Board,</w:t>
      </w:r>
      <w:r>
        <w:rPr>
          <w:rFonts w:eastAsiaTheme="minorHAnsi"/>
          <w:szCs w:val="22"/>
        </w:rPr>
        <w:t xml:space="preserve"> and be duly commissioned by the Governor.”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110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11</w:t>
      </w:r>
      <w:r>
        <w:rPr>
          <w:rFonts w:eastAsiaTheme="minorHAnsi"/>
          <w:bCs/>
          <w:szCs w:val="22"/>
        </w:rPr>
        <w:noBreakHyphen/>
        <w:t>110.</w:t>
      </w:r>
      <w:r>
        <w:rPr>
          <w:rFonts w:eastAsiaTheme="minorHAnsi"/>
          <w:bCs/>
          <w:szCs w:val="22"/>
        </w:rPr>
        <w:tab/>
        <w:t xml:space="preserve"> </w:t>
      </w:r>
      <w:r>
        <w:rPr>
          <w:rFonts w:eastAsiaTheme="minorHAnsi"/>
          <w:szCs w:val="22"/>
        </w:rPr>
        <w:t>In connection with traffic and parking violations only, the watchmen and policemen referred to in Section 10</w:t>
      </w:r>
      <w:r>
        <w:rPr>
          <w:rFonts w:eastAsiaTheme="minorHAnsi"/>
          <w:szCs w:val="22"/>
        </w:rPr>
        <w:noBreakHyphen/>
        <w:t>11</w:t>
      </w:r>
      <w:r>
        <w:rPr>
          <w:rFonts w:eastAsiaTheme="minorHAnsi"/>
          <w:szCs w:val="22"/>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upon the issuance of which the procedures shall be followed as prevail in connection with the use of parking tickets by the City of Columbia.  Nothing herein shall restrict the application and use of regular arrest warrants.”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140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140.</w:t>
      </w:r>
      <w:r>
        <w:rPr>
          <w:rFonts w:eastAsiaTheme="minorHAnsi"/>
          <w:bCs/>
          <w:szCs w:val="22"/>
        </w:rPr>
        <w:tab/>
        <w:t xml:space="preserve"> </w:t>
      </w:r>
      <w:r>
        <w:rPr>
          <w:rFonts w:eastAsiaTheme="minorHAnsi"/>
          <w:szCs w:val="22"/>
        </w:rPr>
        <w:t xml:space="preserve">Nothing contained in this article shall be construed to abridge the authority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to grant permission to use the State House grounds for educational, electrical decorations</w:t>
      </w:r>
      <w:r>
        <w:rPr>
          <w:rFonts w:eastAsiaTheme="minorHAnsi"/>
          <w:szCs w:val="22"/>
          <w:u w:val="single"/>
        </w:rPr>
        <w:t>,</w:t>
      </w:r>
      <w:r>
        <w:rPr>
          <w:rFonts w:eastAsiaTheme="minorHAnsi"/>
          <w:szCs w:val="22"/>
        </w:rPr>
        <w:t xml:space="preserve"> and similar purposes.”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T.</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330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330.</w:t>
      </w:r>
      <w:r>
        <w:rPr>
          <w:rFonts w:eastAsiaTheme="minorHAnsi"/>
          <w:bCs/>
          <w:szCs w:val="22"/>
        </w:rPr>
        <w:tab/>
      </w:r>
      <w:r>
        <w:rPr>
          <w:rFonts w:eastAsiaTheme="minorHAnsi"/>
          <w:szCs w:val="22"/>
        </w:rPr>
        <w:t xml:space="preserve">It shall be unlawful for any person or group of persons </w:t>
      </w:r>
      <w:r>
        <w:rPr>
          <w:rFonts w:eastAsiaTheme="minorHAnsi"/>
          <w:strike/>
          <w:szCs w:val="22"/>
        </w:rPr>
        <w:t>willfully</w:t>
      </w:r>
      <w:r>
        <w:rPr>
          <w:rFonts w:eastAsiaTheme="minorHAnsi"/>
          <w:szCs w:val="22"/>
        </w:rPr>
        <w:t xml:space="preserve"> </w:t>
      </w:r>
      <w:r>
        <w:rPr>
          <w:rFonts w:eastAsiaTheme="minorHAnsi"/>
          <w:szCs w:val="22"/>
          <w:u w:val="single"/>
        </w:rPr>
        <w:t>wilfully</w:t>
      </w:r>
      <w:r>
        <w:rPr>
          <w:rFonts w:eastAsiaTheme="minorHAnsi"/>
          <w:szCs w:val="22"/>
        </w:rPr>
        <w:t xml:space="preserve"> and knowingly:  (a) to enter or to remain within the capitol building unless such person is authorized by law or by rules of the House or Senate or of the State Budget and Control Board </w:t>
      </w:r>
      <w:r>
        <w:rPr>
          <w:rFonts w:eastAsiaTheme="minorHAnsi"/>
          <w:szCs w:val="22"/>
          <w:u w:val="single"/>
        </w:rPr>
        <w:t>or the South Carolina Department of Administration, respectively,</w:t>
      </w:r>
      <w:r>
        <w:rPr>
          <w:rFonts w:eastAsiaTheme="minorHAnsi"/>
          <w:szCs w:val="22"/>
        </w:rPr>
        <w:t xml:space="preserve"> when such entry is done for the purpose of uttering loud, threatening</w:t>
      </w:r>
      <w:r>
        <w:rPr>
          <w:rFonts w:eastAsiaTheme="minorHAnsi"/>
          <w:szCs w:val="22"/>
          <w:u w:val="single"/>
        </w:rPr>
        <w:t>,</w:t>
      </w:r>
      <w:r>
        <w:rPr>
          <w:rFonts w:eastAsiaTheme="minorHAnsi"/>
          <w:szCs w:val="22"/>
        </w:rPr>
        <w:t xml:space="preserve"> and abusive language or to engage in any disorderly or disruptive conduct with the intent to impede, disrupt</w:t>
      </w:r>
      <w:r>
        <w:rPr>
          <w:rFonts w:eastAsiaTheme="minorHAnsi"/>
          <w:szCs w:val="22"/>
          <w:u w:val="single"/>
        </w:rPr>
        <w:t>,</w:t>
      </w:r>
      <w:r>
        <w:rPr>
          <w:rFonts w:eastAsiaTheme="minorHAnsi"/>
          <w:szCs w:val="22"/>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Pr>
          <w:rFonts w:eastAsiaTheme="minorHAnsi"/>
          <w:szCs w:val="22"/>
          <w:u w:val="single"/>
        </w:rPr>
        <w:t>,</w:t>
      </w:r>
      <w:r>
        <w:rPr>
          <w:rFonts w:eastAsiaTheme="minorHAnsi"/>
          <w:szCs w:val="22"/>
        </w:rPr>
        <w:t xml:space="preserve"> or picket within the capitol building.”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U.</w:t>
      </w:r>
      <w:r>
        <w:rPr>
          <w:rFonts w:eastAsiaTheme="minorHAnsi"/>
          <w:szCs w:val="22"/>
        </w:rPr>
        <w:tab/>
      </w:r>
      <w:r>
        <w:rPr>
          <w:rFonts w:eastAsiaTheme="minorHAnsi"/>
          <w:szCs w:val="22"/>
        </w:rPr>
        <w:tab/>
      </w:r>
      <w:r>
        <w:rPr>
          <w:rFonts w:eastAsiaTheme="minorHAnsi"/>
          <w:bCs/>
          <w:szCs w:val="22"/>
        </w:rPr>
        <w:t>Sections 11</w:t>
      </w:r>
      <w:r>
        <w:rPr>
          <w:rFonts w:eastAsiaTheme="minorHAnsi"/>
          <w:bCs/>
          <w:szCs w:val="22"/>
        </w:rPr>
        <w:noBreakHyphen/>
        <w:t>9</w:t>
      </w:r>
      <w:r>
        <w:rPr>
          <w:rFonts w:eastAsiaTheme="minorHAnsi"/>
          <w:bCs/>
          <w:szCs w:val="22"/>
        </w:rPr>
        <w:noBreakHyphen/>
        <w:t>610, 11</w:t>
      </w:r>
      <w:r>
        <w:rPr>
          <w:rFonts w:eastAsiaTheme="minorHAnsi"/>
          <w:bCs/>
          <w:szCs w:val="22"/>
        </w:rPr>
        <w:noBreakHyphen/>
        <w:t>9</w:t>
      </w:r>
      <w:r>
        <w:rPr>
          <w:rFonts w:eastAsiaTheme="minorHAnsi"/>
          <w:bCs/>
          <w:szCs w:val="22"/>
        </w:rPr>
        <w:noBreakHyphen/>
        <w:t>620, and 11</w:t>
      </w:r>
      <w:r>
        <w:rPr>
          <w:rFonts w:eastAsiaTheme="minorHAnsi"/>
          <w:bCs/>
          <w:szCs w:val="22"/>
        </w:rPr>
        <w:noBreakHyphen/>
        <w:t>9</w:t>
      </w:r>
      <w:r>
        <w:rPr>
          <w:rFonts w:eastAsiaTheme="minorHAnsi"/>
          <w:bCs/>
          <w:szCs w:val="22"/>
        </w:rPr>
        <w:noBreakHyphen/>
        <w:t>630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“Section 11</w:t>
      </w:r>
      <w:r>
        <w:rPr>
          <w:rFonts w:eastAsiaTheme="minorHAnsi"/>
          <w:bCs/>
          <w:szCs w:val="22"/>
        </w:rPr>
        <w:noBreakHyphen/>
        <w:t>9</w:t>
      </w:r>
      <w:r>
        <w:rPr>
          <w:rFonts w:eastAsiaTheme="minorHAnsi"/>
          <w:bCs/>
          <w:szCs w:val="22"/>
        </w:rPr>
        <w:noBreakHyphen/>
        <w:t>610.</w:t>
      </w:r>
      <w:r>
        <w:rPr>
          <w:rFonts w:eastAsiaTheme="minorHAnsi"/>
          <w:bCs/>
          <w:szCs w:val="22"/>
        </w:rPr>
        <w:tab/>
        <w:t xml:space="preserve">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receive and manage the incomes and revenues set apart and applied to the Sinking Fund of the State.  </w:t>
      </w:r>
      <w:r>
        <w:rPr>
          <w:rFonts w:eastAsiaTheme="minorHAnsi"/>
          <w:bCs/>
          <w:szCs w:val="22"/>
          <w:u w:val="single"/>
        </w:rPr>
        <w:t>The department must report annually on the financial status of the Sinking Fund to the Budget and Control Board.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11</w:t>
      </w:r>
      <w:r>
        <w:rPr>
          <w:rFonts w:eastAsiaTheme="minorHAnsi"/>
          <w:bCs/>
          <w:szCs w:val="22"/>
        </w:rPr>
        <w:noBreakHyphen/>
        <w:t>9</w:t>
      </w:r>
      <w:r>
        <w:rPr>
          <w:rFonts w:eastAsiaTheme="minorHAnsi"/>
          <w:bCs/>
          <w:szCs w:val="22"/>
        </w:rPr>
        <w:noBreakHyphen/>
        <w:t>620.</w:t>
      </w:r>
      <w:r>
        <w:rPr>
          <w:rFonts w:eastAsiaTheme="minorHAnsi"/>
          <w:bCs/>
          <w:szCs w:val="22"/>
        </w:rPr>
        <w:tab/>
      </w:r>
      <w:r w:rsidR="007A7D86">
        <w:rPr>
          <w:rFonts w:eastAsiaTheme="minorHAnsi"/>
          <w:bCs/>
          <w:szCs w:val="22"/>
        </w:rPr>
        <w:t xml:space="preserve">All </w:t>
      </w:r>
      <w:r w:rsidR="007A7D86">
        <w:rPr>
          <w:rFonts w:eastAsiaTheme="minorHAnsi"/>
          <w:bCs/>
          <w:strike/>
          <w:szCs w:val="22"/>
        </w:rPr>
        <w:t>moneys</w:t>
      </w:r>
      <w:r w:rsidR="007A7D86">
        <w:rPr>
          <w:rFonts w:eastAsiaTheme="minorHAnsi"/>
          <w:bCs/>
          <w:szCs w:val="22"/>
        </w:rPr>
        <w:t xml:space="preserve"> </w:t>
      </w:r>
      <w:r w:rsidR="007A7D86">
        <w:rPr>
          <w:rFonts w:eastAsiaTheme="minorHAnsi"/>
          <w:bCs/>
          <w:szCs w:val="22"/>
          <w:u w:val="single"/>
        </w:rPr>
        <w:t>monies</w:t>
      </w:r>
      <w:r w:rsidR="007A7D86">
        <w:rPr>
          <w:rFonts w:eastAsiaTheme="minorHAnsi"/>
          <w:bCs/>
          <w:szCs w:val="22"/>
        </w:rPr>
        <w:t xml:space="preserve"> arising from the redemption of lands, leases</w:t>
      </w:r>
      <w:r w:rsidR="007A7D86">
        <w:rPr>
          <w:rFonts w:eastAsiaTheme="minorHAnsi"/>
          <w:bCs/>
          <w:szCs w:val="22"/>
          <w:u w:val="single"/>
        </w:rPr>
        <w:t>,</w:t>
      </w:r>
      <w:r w:rsidR="007A7D86">
        <w:rPr>
          <w:rFonts w:eastAsiaTheme="minorHAnsi"/>
          <w:bCs/>
          <w:szCs w:val="22"/>
        </w:rPr>
        <w:t xml:space="preserve"> and sales of property or otherwise coming to the </w:t>
      </w:r>
      <w:r w:rsidR="007A7D86">
        <w:rPr>
          <w:rFonts w:eastAsiaTheme="minorHAnsi"/>
          <w:bCs/>
          <w:strike/>
          <w:szCs w:val="22"/>
        </w:rPr>
        <w:t>State Budget and Control Board</w:t>
      </w:r>
      <w:r w:rsidR="007A7D86">
        <w:rPr>
          <w:rFonts w:eastAsiaTheme="minorHAnsi"/>
          <w:bCs/>
          <w:szCs w:val="22"/>
        </w:rPr>
        <w:t xml:space="preserve"> </w:t>
      </w:r>
      <w:r w:rsidR="007A7D86">
        <w:rPr>
          <w:rFonts w:eastAsiaTheme="minorHAnsi"/>
          <w:bCs/>
          <w:szCs w:val="22"/>
          <w:u w:val="single"/>
        </w:rPr>
        <w:t>South Carolina Department of Administration</w:t>
      </w:r>
      <w:r w:rsidR="007A7D86">
        <w:rPr>
          <w:rFonts w:eastAsiaTheme="minorHAnsi"/>
          <w:bCs/>
          <w:szCs w:val="22"/>
        </w:rPr>
        <w:t xml:space="preserve"> for the Sinking Fund, </w:t>
      </w:r>
      <w:r w:rsidR="007A7D86">
        <w:rPr>
          <w:rFonts w:eastAsiaTheme="minorHAnsi"/>
          <w:bCs/>
          <w:strike/>
          <w:szCs w:val="22"/>
        </w:rPr>
        <w:t>shall</w:t>
      </w:r>
      <w:r w:rsidR="007A7D86">
        <w:rPr>
          <w:rFonts w:eastAsiaTheme="minorHAnsi"/>
          <w:bCs/>
          <w:szCs w:val="22"/>
        </w:rPr>
        <w:t xml:space="preserve"> </w:t>
      </w:r>
      <w:r w:rsidR="007A7D86">
        <w:rPr>
          <w:rFonts w:eastAsiaTheme="minorHAnsi"/>
          <w:bCs/>
          <w:szCs w:val="22"/>
          <w:u w:val="single"/>
        </w:rPr>
        <w:t>must</w:t>
      </w:r>
      <w:r w:rsidR="007A7D86">
        <w:rPr>
          <w:rFonts w:eastAsiaTheme="minorHAnsi"/>
          <w:bCs/>
          <w:szCs w:val="22"/>
        </w:rPr>
        <w:t xml:space="preserve"> be paid into the State Treasury and </w:t>
      </w:r>
      <w:r w:rsidR="007A7D86">
        <w:rPr>
          <w:rFonts w:eastAsiaTheme="minorHAnsi"/>
          <w:bCs/>
          <w:strike/>
          <w:szCs w:val="22"/>
        </w:rPr>
        <w:t>shall be</w:t>
      </w:r>
      <w:r w:rsidR="007A7D86">
        <w:rPr>
          <w:rFonts w:eastAsiaTheme="minorHAnsi"/>
          <w:bCs/>
          <w:szCs w:val="22"/>
        </w:rPr>
        <w:t xml:space="preserve"> kept on a separate account by the treasurer as a fund to be drawn upon the warrants of the </w:t>
      </w:r>
      <w:r w:rsidR="007A7D86">
        <w:rPr>
          <w:rFonts w:eastAsiaTheme="minorHAnsi"/>
          <w:bCs/>
          <w:strike/>
          <w:szCs w:val="22"/>
        </w:rPr>
        <w:t>Board</w:t>
      </w:r>
      <w:r w:rsidR="007A7D86">
        <w:rPr>
          <w:rFonts w:eastAsiaTheme="minorHAnsi"/>
          <w:bCs/>
          <w:szCs w:val="22"/>
        </w:rPr>
        <w:t xml:space="preserve"> </w:t>
      </w:r>
      <w:r w:rsidR="007A7D86">
        <w:rPr>
          <w:rFonts w:eastAsiaTheme="minorHAnsi"/>
          <w:bCs/>
          <w:szCs w:val="22"/>
          <w:u w:val="single"/>
        </w:rPr>
        <w:t>department</w:t>
      </w:r>
      <w:r w:rsidR="007A7D86">
        <w:rPr>
          <w:rFonts w:eastAsiaTheme="minorHAnsi"/>
          <w:bCs/>
          <w:szCs w:val="22"/>
        </w:rPr>
        <w:t xml:space="preserve"> for the exclusive uses and purposes which have been or shall be declared in relation to the Sinking Fund.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9</w:t>
      </w:r>
      <w:r>
        <w:rPr>
          <w:rFonts w:eastAsiaTheme="minorHAnsi"/>
          <w:bCs/>
          <w:szCs w:val="22"/>
        </w:rPr>
        <w:noBreakHyphen/>
        <w:t>630.</w:t>
      </w:r>
      <w:r>
        <w:rPr>
          <w:rFonts w:eastAsiaTheme="minorHAnsi"/>
          <w:bCs/>
          <w:szCs w:val="22"/>
        </w:rPr>
        <w:tab/>
      </w:r>
      <w:r w:rsidR="007A7D86">
        <w:rPr>
          <w:rFonts w:eastAsiaTheme="minorHAnsi"/>
          <w:strike/>
          <w:szCs w:val="22"/>
        </w:rPr>
        <w:t>The</w:t>
      </w:r>
      <w:r w:rsidR="007A7D86">
        <w:rPr>
          <w:rFonts w:eastAsiaTheme="minorHAnsi"/>
          <w:szCs w:val="22"/>
        </w:rPr>
        <w:t xml:space="preserve"> </w:t>
      </w:r>
      <w:r w:rsidR="007A7D86">
        <w:rPr>
          <w:rFonts w:eastAsiaTheme="minorHAnsi"/>
          <w:szCs w:val="22"/>
          <w:u w:val="single"/>
        </w:rPr>
        <w:t>Subject to the approval of the</w:t>
      </w:r>
      <w:r w:rsidR="007A7D86">
        <w:rPr>
          <w:rFonts w:eastAsiaTheme="minorHAnsi"/>
          <w:szCs w:val="22"/>
        </w:rPr>
        <w:t xml:space="preserve"> State Budget and Control Board</w:t>
      </w:r>
      <w:r w:rsidR="007A7D86">
        <w:rPr>
          <w:rFonts w:eastAsiaTheme="minorHAnsi"/>
          <w:szCs w:val="22"/>
          <w:u w:val="single"/>
        </w:rPr>
        <w:t>, the South Carolina Department of Administration</w:t>
      </w:r>
      <w:r w:rsidR="007A7D86">
        <w:rPr>
          <w:rFonts w:eastAsiaTheme="minorHAnsi"/>
          <w:szCs w:val="22"/>
        </w:rPr>
        <w:t xml:space="preserve"> shall sell and convey, for and on behalf of the State, all such real property, assets</w:t>
      </w:r>
      <w:r w:rsidR="007A7D86">
        <w:rPr>
          <w:rFonts w:eastAsiaTheme="minorHAnsi"/>
          <w:szCs w:val="22"/>
          <w:u w:val="single"/>
        </w:rPr>
        <w:t>,</w:t>
      </w:r>
      <w:r w:rsidR="007A7D86">
        <w:rPr>
          <w:rFonts w:eastAsiaTheme="minorHAnsi"/>
          <w:szCs w:val="22"/>
        </w:rPr>
        <w:t xml:space="preserve"> and effects belonging to the State as are not in actual public use, such sales to be made from time to time in such manner and upon such terms as it may deem most advantageous to the State.  This shall not be construed to authorize the sale by the </w:t>
      </w:r>
      <w:r w:rsidR="007A7D86">
        <w:rPr>
          <w:rFonts w:eastAsiaTheme="minorHAnsi"/>
          <w:strike/>
          <w:szCs w:val="22"/>
        </w:rPr>
        <w:t>Board</w:t>
      </w:r>
      <w:r w:rsidR="007A7D86">
        <w:rPr>
          <w:rFonts w:eastAsiaTheme="minorHAnsi"/>
          <w:szCs w:val="22"/>
        </w:rPr>
        <w:t xml:space="preserve"> </w:t>
      </w:r>
      <w:r w:rsidR="007A7D86">
        <w:rPr>
          <w:rFonts w:eastAsiaTheme="minorHAnsi"/>
          <w:szCs w:val="22"/>
          <w:u w:val="single"/>
        </w:rPr>
        <w:t>department</w:t>
      </w:r>
      <w:r w:rsidR="007A7D86">
        <w:rPr>
          <w:rFonts w:eastAsiaTheme="minorHAnsi"/>
          <w:szCs w:val="22"/>
        </w:rPr>
        <w:t xml:space="preserve"> of any property held in trust for a specific purpose by the State or the property of the State in the phosphate rocks or phosphatic deposits in the beds of the navigable streams and waters and marshes of the State.”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V.</w:t>
      </w:r>
      <w:r>
        <w:rPr>
          <w:rFonts w:eastAsiaTheme="minorHAnsi"/>
          <w:szCs w:val="22"/>
        </w:rPr>
        <w:tab/>
      </w:r>
      <w:r>
        <w:rPr>
          <w:rFonts w:eastAsiaTheme="minorHAnsi"/>
          <w:szCs w:val="22"/>
        </w:rPr>
        <w:tab/>
        <w:t>Sections 11</w:t>
      </w:r>
      <w:r>
        <w:rPr>
          <w:rFonts w:eastAsiaTheme="minorHAnsi"/>
          <w:szCs w:val="22"/>
        </w:rPr>
        <w:noBreakHyphen/>
        <w:t>35</w:t>
      </w:r>
      <w:r>
        <w:rPr>
          <w:rFonts w:eastAsiaTheme="minorHAnsi"/>
          <w:szCs w:val="22"/>
        </w:rPr>
        <w:noBreakHyphen/>
        <w:t>3810 and 11</w:t>
      </w:r>
      <w:r>
        <w:rPr>
          <w:rFonts w:eastAsiaTheme="minorHAnsi"/>
          <w:szCs w:val="22"/>
        </w:rPr>
        <w:noBreakHyphen/>
        <w:t>35</w:t>
      </w:r>
      <w:r>
        <w:rPr>
          <w:rFonts w:eastAsiaTheme="minorHAnsi"/>
          <w:szCs w:val="22"/>
        </w:rPr>
        <w:noBreakHyphen/>
        <w:t>3830, as last amended by Act 153 of 1997, and Sections 11</w:t>
      </w:r>
      <w:r>
        <w:rPr>
          <w:rFonts w:eastAsiaTheme="minorHAnsi"/>
          <w:szCs w:val="22"/>
        </w:rPr>
        <w:noBreakHyphen/>
        <w:t>35</w:t>
      </w:r>
      <w:r>
        <w:rPr>
          <w:rFonts w:eastAsiaTheme="minorHAnsi"/>
          <w:szCs w:val="22"/>
        </w:rPr>
        <w:noBreakHyphen/>
        <w:t>3820 and 11</w:t>
      </w:r>
      <w:r>
        <w:rPr>
          <w:rFonts w:eastAsiaTheme="minorHAnsi"/>
          <w:szCs w:val="22"/>
        </w:rPr>
        <w:noBreakHyphen/>
        <w:t>35</w:t>
      </w:r>
      <w:r>
        <w:rPr>
          <w:rFonts w:eastAsiaTheme="minorHAnsi"/>
          <w:szCs w:val="22"/>
        </w:rPr>
        <w:noBreakHyphen/>
        <w:t>3840, as last amended by Act 376 of 2006, of the 1976 Code are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11</w:t>
      </w:r>
      <w:r>
        <w:rPr>
          <w:rFonts w:eastAsiaTheme="minorHAnsi"/>
          <w:bCs/>
          <w:szCs w:val="22"/>
        </w:rPr>
        <w:noBreakHyphen/>
        <w:t>35</w:t>
      </w:r>
      <w:r>
        <w:rPr>
          <w:rFonts w:eastAsiaTheme="minorHAnsi"/>
          <w:bCs/>
          <w:szCs w:val="22"/>
        </w:rPr>
        <w:noBreakHyphen/>
        <w:t xml:space="preserve">3810. </w:t>
      </w:r>
      <w:r>
        <w:rPr>
          <w:rFonts w:eastAsiaTheme="minorHAnsi"/>
          <w:bCs/>
          <w:szCs w:val="22"/>
        </w:rPr>
        <w:tab/>
      </w:r>
      <w:r>
        <w:rPr>
          <w:rFonts w:eastAsiaTheme="minorHAnsi"/>
          <w:szCs w:val="22"/>
        </w:rPr>
        <w:t xml:space="preserve">Subject to existing provisions of law,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promulgate regulations governing: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the sale, lease, or disposal of surplus supplies by public auction, competitive sealed bidding, or other appropriate methods designated by such regulations;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the transfer of excess supplies between agencies and departments.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3820.</w:t>
      </w:r>
      <w:r>
        <w:rPr>
          <w:rFonts w:eastAsiaTheme="minorHAnsi"/>
          <w:bCs/>
          <w:szCs w:val="22"/>
        </w:rPr>
        <w:tab/>
      </w:r>
      <w:r>
        <w:rPr>
          <w:rFonts w:eastAsiaTheme="minorHAnsi"/>
          <w:szCs w:val="22"/>
        </w:rPr>
        <w:t>Except as provided in Section 11</w:t>
      </w:r>
      <w:r>
        <w:rPr>
          <w:rFonts w:eastAsiaTheme="minorHAnsi"/>
          <w:szCs w:val="22"/>
        </w:rPr>
        <w:noBreakHyphen/>
        <w:t>35</w:t>
      </w:r>
      <w:r>
        <w:rPr>
          <w:rFonts w:eastAsiaTheme="minorHAnsi"/>
          <w:szCs w:val="22"/>
        </w:rPr>
        <w:noBreakHyphen/>
        <w:t>1580 and Section 11</w:t>
      </w:r>
      <w:r>
        <w:rPr>
          <w:rFonts w:eastAsiaTheme="minorHAnsi"/>
          <w:szCs w:val="22"/>
        </w:rPr>
        <w:noBreakHyphen/>
        <w:t>35</w:t>
      </w:r>
      <w:r>
        <w:rPr>
          <w:rFonts w:eastAsiaTheme="minorHAnsi"/>
          <w:szCs w:val="22"/>
        </w:rPr>
        <w:noBreakHyphen/>
        <w:t>3830 and the regulations pursuant to them, the sale of all state</w:t>
      </w:r>
      <w:r>
        <w:rPr>
          <w:rFonts w:eastAsiaTheme="minorHAnsi"/>
          <w:szCs w:val="22"/>
        </w:rPr>
        <w:noBreakHyphen/>
        <w:t xml:space="preserve">owned supplies, or personal property not in actual public use must be conducted and directed by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 of the South Carolina Department of Administration</w:t>
      </w:r>
      <w:r>
        <w:rPr>
          <w:rFonts w:eastAsiaTheme="minorHAnsi"/>
          <w:szCs w:val="22"/>
        </w:rPr>
        <w:t xml:space="preserve">.  The sales must be held at such places and in a manner as in the judgment of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w:t>
      </w:r>
      <w:r>
        <w:rPr>
          <w:rFonts w:eastAsiaTheme="minorHAnsi"/>
          <w:szCs w:val="22"/>
        </w:rPr>
        <w:t xml:space="preserve"> is most advantageous to the State.  Unless otherwise determined, sales must be by either public auction or competitive sealed bid to the highest bidder.  Each governmental body shall inventory and report to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all surplus personal property not in actual public use held by that governmental body for sale.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shall deposit the proceeds from the sales, less expense of the sales, in the state general fund or as otherwise directed by regulation.  This policy and procedure applies to all governmental bodies unless exempt by law.</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3830</w:t>
      </w:r>
      <w:r>
        <w:rPr>
          <w:rFonts w:eastAsiaTheme="minorHAnsi"/>
          <w:bCs/>
          <w:szCs w:val="22"/>
        </w:rPr>
        <w:tab/>
      </w:r>
      <w:r>
        <w:rPr>
          <w:rFonts w:eastAsiaTheme="minorHAnsi"/>
          <w:szCs w:val="22"/>
        </w:rPr>
        <w:t>(1)</w:t>
      </w:r>
      <w:r>
        <w:rPr>
          <w:rFonts w:eastAsiaTheme="minorHAnsi"/>
          <w:szCs w:val="22"/>
        </w:rPr>
        <w:tab/>
        <w:t>Trade</w:t>
      </w:r>
      <w:r>
        <w:rPr>
          <w:rFonts w:eastAsiaTheme="minorHAnsi"/>
          <w:szCs w:val="22"/>
        </w:rPr>
        <w:noBreakHyphen/>
        <w:t>in Value.  Unless otherwise provided by law, governmental bodies may trade</w:t>
      </w:r>
      <w:r>
        <w:rPr>
          <w:rFonts w:eastAsiaTheme="minorHAnsi"/>
          <w:szCs w:val="22"/>
        </w:rPr>
        <w:noBreakHyphen/>
        <w:t>in personal property, the trade</w:t>
      </w:r>
      <w:r>
        <w:rPr>
          <w:rFonts w:eastAsiaTheme="minorHAnsi"/>
          <w:szCs w:val="22"/>
        </w:rPr>
        <w:noBreakHyphen/>
        <w:t xml:space="preserve">in value of which may be applied to the procurement or lease of like items.  The </w:t>
      </w:r>
      <w:r>
        <w:rPr>
          <w:rFonts w:eastAsiaTheme="minorHAnsi"/>
          <w:strike/>
          <w:szCs w:val="22"/>
        </w:rPr>
        <w:t>trade</w:t>
      </w:r>
      <w:r>
        <w:rPr>
          <w:rFonts w:eastAsiaTheme="minorHAnsi"/>
          <w:strike/>
          <w:szCs w:val="22"/>
        </w:rPr>
        <w:noBreakHyphen/>
        <w:t>in</w:t>
      </w:r>
      <w:r>
        <w:rPr>
          <w:rFonts w:eastAsiaTheme="minorHAnsi"/>
          <w:szCs w:val="22"/>
        </w:rPr>
        <w:t xml:space="preserve"> </w:t>
      </w:r>
      <w:r>
        <w:rPr>
          <w:rFonts w:eastAsiaTheme="minorHAnsi"/>
          <w:szCs w:val="22"/>
          <w:u w:val="single"/>
        </w:rPr>
        <w:t>trade in</w:t>
      </w:r>
      <w:r>
        <w:rPr>
          <w:rFonts w:eastAsiaTheme="minorHAnsi"/>
          <w:szCs w:val="22"/>
        </w:rPr>
        <w:t xml:space="preserve"> value of such personal property shall not exceed an amount as specified in regulations promulgated by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Approval of Trade</w:t>
      </w:r>
      <w:r>
        <w:rPr>
          <w:rFonts w:eastAsiaTheme="minorHAnsi"/>
          <w:szCs w:val="22"/>
        </w:rPr>
        <w:noBreakHyphen/>
        <w:t>in Sales.  When the trade</w:t>
      </w:r>
      <w:r>
        <w:rPr>
          <w:rFonts w:eastAsiaTheme="minorHAnsi"/>
          <w:szCs w:val="22"/>
        </w:rPr>
        <w:noBreakHyphen/>
        <w:t xml:space="preserve">in value of personal property of a governmental body exceeds the specified amount,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have the authority to determine whether: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the subject personal property shall be traded in and the value applied to the purchase of new like items; or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the property shall be classified as surplus and sold in accordance with the provisions of Section 11</w:t>
      </w:r>
      <w:r>
        <w:rPr>
          <w:rFonts w:eastAsiaTheme="minorHAnsi"/>
          <w:szCs w:val="22"/>
        </w:rPr>
        <w:noBreakHyphen/>
        <w:t>35</w:t>
      </w:r>
      <w:r>
        <w:rPr>
          <w:rFonts w:eastAsiaTheme="minorHAnsi"/>
          <w:szCs w:val="22"/>
        </w:rPr>
        <w:noBreakHyphen/>
        <w:t xml:space="preserve">3820.  The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determination shall be in writing and be subject to the provisions of this chapter.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Record of Trade</w:t>
      </w:r>
      <w:r>
        <w:rPr>
          <w:rFonts w:eastAsiaTheme="minorHAnsi"/>
          <w:szCs w:val="22"/>
        </w:rPr>
        <w:noBreakHyphen/>
        <w:t>in Sales.  Governmental bodies shall submit quarterly to the materials management officer a record listing all trade</w:t>
      </w:r>
      <w:r>
        <w:rPr>
          <w:rFonts w:eastAsiaTheme="minorHAnsi"/>
          <w:szCs w:val="22"/>
        </w:rPr>
        <w:noBreakHyphen/>
        <w:t xml:space="preserve">in sales made under subsections (1) and (2) of this section.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3840.</w:t>
      </w:r>
      <w:r>
        <w:rPr>
          <w:rFonts w:eastAsiaTheme="minorHAnsi"/>
          <w:bCs/>
          <w:szCs w:val="22"/>
        </w:rPr>
        <w:tab/>
      </w:r>
      <w:r>
        <w:rPr>
          <w:rFonts w:eastAsiaTheme="minorHAnsi"/>
          <w:szCs w:val="22"/>
        </w:rP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w:t>
      </w:r>
      <w:r>
        <w:rPr>
          <w:rFonts w:eastAsiaTheme="minorHAnsi"/>
          <w:szCs w:val="22"/>
        </w:rPr>
        <w:tab/>
        <w:t>Section 13</w:t>
      </w:r>
      <w:r>
        <w:rPr>
          <w:rFonts w:eastAsiaTheme="minorHAnsi"/>
          <w:szCs w:val="22"/>
        </w:rPr>
        <w:noBreakHyphen/>
        <w:t>7</w:t>
      </w:r>
      <w:r>
        <w:rPr>
          <w:rFonts w:eastAsiaTheme="minorHAnsi"/>
          <w:szCs w:val="22"/>
        </w:rPr>
        <w:noBreakHyphen/>
        <w:t>30 of the 1976 Code, as last amended by Act 357 of 2000,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Pr>
          <w:rFonts w:eastAsiaTheme="minorHAnsi"/>
          <w:szCs w:val="22"/>
        </w:rPr>
        <w:noBreakHyphen/>
        <w:t>7</w:t>
      </w:r>
      <w:r>
        <w:rPr>
          <w:rFonts w:eastAsiaTheme="minorHAnsi"/>
          <w:szCs w:val="22"/>
        </w:rPr>
        <w:noBreakHyphen/>
        <w:t>30.</w:t>
      </w:r>
      <w:r>
        <w:rPr>
          <w:rFonts w:eastAsiaTheme="minorHAnsi"/>
          <w:szCs w:val="22"/>
        </w:rPr>
        <w:tab/>
      </w:r>
      <w:r w:rsidR="007A7D86">
        <w:rPr>
          <w:rFonts w:eastAsiaTheme="minorHAnsi"/>
          <w:szCs w:val="22"/>
        </w:rPr>
        <w:t>For purposes of this article, the State Budget and Control Board</w:t>
      </w:r>
      <w:r w:rsidR="007A7D86">
        <w:rPr>
          <w:rFonts w:eastAsiaTheme="minorHAnsi"/>
          <w:szCs w:val="22"/>
          <w:u w:val="single"/>
        </w:rPr>
        <w:t>, upon consultation with the South Carolina Department of Administration</w:t>
      </w:r>
      <w:r w:rsidR="007A7D86">
        <w:rPr>
          <w:rFonts w:eastAsiaTheme="minorHAnsi"/>
          <w:szCs w:val="22"/>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lease, sublease, or sell real and personal properties to public or private bodies;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assure the maintenance of insurance coverage by state licensees, lessees, or sublessees as will in the opinion of the board protect the citizens of the State against nuclear incident that may occur on state</w:t>
      </w:r>
      <w:r>
        <w:rPr>
          <w:rFonts w:eastAsiaTheme="minorHAnsi"/>
          <w:szCs w:val="22"/>
        </w:rPr>
        <w:noBreakHyphen/>
        <w:t>controlled atomic energy facilities;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Pr>
          <w:rFonts w:eastAsiaTheme="minorHAnsi"/>
          <w:szCs w:val="22"/>
        </w:rPr>
        <w:noBreakHyphen/>
        <w:t>46</w:t>
      </w:r>
      <w:r>
        <w:rPr>
          <w:rFonts w:eastAsiaTheme="minorHAnsi"/>
          <w:szCs w:val="22"/>
        </w:rPr>
        <w:noBreakHyphen/>
        <w:t>40(B)(7)(b) and (D)(2), the extended care maintenance fund must be used exclusively for custodial, surveillance, and maintenance costs during the period of institutional control and during any post</w:t>
      </w:r>
      <w:r>
        <w:rPr>
          <w:rFonts w:eastAsiaTheme="minorHAnsi"/>
          <w:szCs w:val="22"/>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Pr>
          <w:rFonts w:eastAsiaTheme="minorHAnsi"/>
          <w:szCs w:val="22"/>
        </w:rPr>
        <w:noBreakHyphen/>
        <w:t>closure observation period until all funds in the decommissioning trust account are exhausted.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X.</w:t>
      </w:r>
      <w:r>
        <w:rPr>
          <w:rFonts w:eastAsiaTheme="minorHAnsi"/>
          <w:szCs w:val="22"/>
        </w:rPr>
        <w:tab/>
      </w:r>
      <w:r>
        <w:rPr>
          <w:rFonts w:eastAsiaTheme="minorHAnsi"/>
          <w:szCs w:val="22"/>
        </w:rPr>
        <w:tab/>
        <w:t>Section 13</w:t>
      </w:r>
      <w:r>
        <w:rPr>
          <w:rFonts w:eastAsiaTheme="minorHAnsi"/>
          <w:szCs w:val="22"/>
        </w:rPr>
        <w:noBreakHyphen/>
        <w:t>7</w:t>
      </w:r>
      <w:r>
        <w:rPr>
          <w:rFonts w:eastAsiaTheme="minorHAnsi"/>
          <w:szCs w:val="22"/>
        </w:rPr>
        <w:noBreakHyphen/>
        <w:t>830 of the 1976 Code, as last amended by Act 357 of 2000,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Pr>
          <w:rFonts w:eastAsiaTheme="minorHAnsi"/>
          <w:szCs w:val="22"/>
        </w:rPr>
        <w:noBreakHyphen/>
        <w:t>7</w:t>
      </w:r>
      <w:r>
        <w:rPr>
          <w:rFonts w:eastAsiaTheme="minorHAnsi"/>
          <w:szCs w:val="22"/>
        </w:rPr>
        <w:noBreakHyphen/>
        <w:t>830.</w:t>
      </w:r>
      <w:r>
        <w:rPr>
          <w:rFonts w:eastAsiaTheme="minorHAnsi"/>
          <w:szCs w:val="22"/>
        </w:rPr>
        <w:tab/>
        <w:t>The recommendations described in Section 13</w:t>
      </w:r>
      <w:r>
        <w:rPr>
          <w:rFonts w:eastAsiaTheme="minorHAnsi"/>
          <w:szCs w:val="22"/>
        </w:rPr>
        <w:noBreakHyphen/>
        <w:t>7</w:t>
      </w:r>
      <w:r>
        <w:rPr>
          <w:rFonts w:eastAsiaTheme="minorHAnsi"/>
          <w:szCs w:val="22"/>
        </w:rPr>
        <w:noBreakHyphen/>
        <w:t xml:space="preserve">620 shall be made available to the General Assembly, the Governor, </w:t>
      </w:r>
      <w:r>
        <w:rPr>
          <w:rFonts w:eastAsiaTheme="minorHAnsi"/>
          <w:strike/>
          <w:szCs w:val="22"/>
        </w:rPr>
        <w:t>and</w:t>
      </w:r>
      <w:r>
        <w:rPr>
          <w:rFonts w:eastAsiaTheme="minorHAnsi"/>
          <w:szCs w:val="22"/>
        </w:rPr>
        <w:t xml:space="preserve"> the Budget and Control Board, </w:t>
      </w:r>
      <w:r>
        <w:rPr>
          <w:rFonts w:eastAsiaTheme="minorHAnsi"/>
          <w:szCs w:val="22"/>
          <w:u w:val="single"/>
        </w:rPr>
        <w:t>South Carolina Department of Administration</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Y.</w:t>
      </w:r>
      <w:r>
        <w:rPr>
          <w:rFonts w:eastAsiaTheme="minorHAnsi"/>
          <w:szCs w:val="22"/>
        </w:rPr>
        <w:tab/>
      </w:r>
      <w:r>
        <w:rPr>
          <w:rFonts w:eastAsiaTheme="minorHAnsi"/>
          <w:szCs w:val="22"/>
        </w:rPr>
        <w:tab/>
        <w:t>Section 44</w:t>
      </w:r>
      <w:r>
        <w:rPr>
          <w:rFonts w:eastAsiaTheme="minorHAnsi"/>
          <w:szCs w:val="22"/>
        </w:rPr>
        <w:noBreakHyphen/>
        <w:t>53</w:t>
      </w:r>
      <w:r>
        <w:rPr>
          <w:rFonts w:eastAsiaTheme="minorHAnsi"/>
          <w:szCs w:val="22"/>
        </w:rPr>
        <w:noBreakHyphen/>
        <w:t>530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44</w:t>
      </w:r>
      <w:r>
        <w:rPr>
          <w:rFonts w:eastAsiaTheme="minorHAnsi"/>
          <w:bCs/>
          <w:szCs w:val="22"/>
        </w:rPr>
        <w:noBreakHyphen/>
        <w:t>53</w:t>
      </w:r>
      <w:r>
        <w:rPr>
          <w:rFonts w:eastAsiaTheme="minorHAnsi"/>
          <w:bCs/>
          <w:szCs w:val="22"/>
        </w:rPr>
        <w:noBreakHyphen/>
        <w:t>530.</w:t>
      </w:r>
      <w:r>
        <w:rPr>
          <w:rFonts w:eastAsiaTheme="minorHAnsi"/>
          <w:bCs/>
          <w:szCs w:val="22"/>
        </w:rPr>
        <w:tab/>
      </w:r>
      <w:r>
        <w:rPr>
          <w:rFonts w:eastAsiaTheme="minorHAnsi"/>
          <w:szCs w:val="22"/>
        </w:rPr>
        <w:t>(a)</w:t>
      </w:r>
      <w:r>
        <w:rPr>
          <w:rFonts w:eastAsiaTheme="minorHAnsi"/>
          <w:szCs w:val="22"/>
        </w:rPr>
        <w:tab/>
        <w:t>Forfeiture of property defined in Section 44</w:t>
      </w:r>
      <w:r>
        <w:rPr>
          <w:rFonts w:eastAsiaTheme="minorHAnsi"/>
          <w:szCs w:val="22"/>
        </w:rPr>
        <w:noBreakHyphen/>
        <w:t>53</w:t>
      </w:r>
      <w:r>
        <w:rPr>
          <w:rFonts w:eastAsiaTheme="minorHAnsi"/>
          <w:szCs w:val="22"/>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Pr>
          <w:rFonts w:eastAsiaTheme="minorHAnsi"/>
          <w:szCs w:val="22"/>
        </w:rPr>
        <w:noBreakHyphen/>
        <w:t>53</w:t>
      </w:r>
      <w:r>
        <w:rPr>
          <w:rFonts w:eastAsiaTheme="minorHAnsi"/>
          <w:szCs w:val="22"/>
        </w:rPr>
        <w:noBreakHyphen/>
        <w:t xml:space="preserve">582.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If there is a dispute as to the </w:t>
      </w:r>
      <w:r>
        <w:rPr>
          <w:rFonts w:eastAsiaTheme="minorHAnsi"/>
          <w:strike/>
          <w:szCs w:val="22"/>
        </w:rPr>
        <w:t>division</w:t>
      </w:r>
      <w:r>
        <w:rPr>
          <w:rFonts w:eastAsiaTheme="minorHAnsi"/>
          <w:szCs w:val="22"/>
        </w:rPr>
        <w:t xml:space="preserve"> </w:t>
      </w:r>
      <w:r>
        <w:rPr>
          <w:rFonts w:eastAsiaTheme="minorHAnsi"/>
          <w:szCs w:val="22"/>
          <w:u w:val="single"/>
        </w:rPr>
        <w:t>allocation</w:t>
      </w:r>
      <w:r>
        <w:rPr>
          <w:rFonts w:eastAsiaTheme="minorHAnsi"/>
          <w:szCs w:val="22"/>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ab/>
        <w:t xml:space="preserve">All property, conveyances, and equipment </w:t>
      </w:r>
      <w:r>
        <w:rPr>
          <w:rFonts w:eastAsiaTheme="minorHAnsi"/>
          <w:strike/>
          <w:szCs w:val="22"/>
        </w:rPr>
        <w:t>which will</w:t>
      </w:r>
      <w:r>
        <w:rPr>
          <w:rFonts w:eastAsiaTheme="minorHAnsi"/>
          <w:szCs w:val="22"/>
        </w:rPr>
        <w:t xml:space="preserve"> not </w:t>
      </w:r>
      <w:r>
        <w:rPr>
          <w:rFonts w:eastAsiaTheme="minorHAnsi"/>
          <w:strike/>
          <w:szCs w:val="22"/>
        </w:rPr>
        <w:t>be</w:t>
      </w:r>
      <w:r>
        <w:rPr>
          <w:rFonts w:eastAsiaTheme="minorHAnsi"/>
          <w:szCs w:val="22"/>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If the property is seized by a state law enforcement agency and is not transferred by the court to the seizing agency, the judge shall order it transferred to the Division of General Services </w:t>
      </w:r>
      <w:r>
        <w:rPr>
          <w:rFonts w:eastAsiaTheme="minorHAnsi"/>
          <w:szCs w:val="22"/>
          <w:u w:val="single"/>
        </w:rPr>
        <w:t>of the Department of Administration</w:t>
      </w:r>
      <w:r>
        <w:rPr>
          <w:rFonts w:eastAsiaTheme="minorHAnsi"/>
          <w:szCs w:val="22"/>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heme="minorHAnsi"/>
          <w:szCs w:val="22"/>
          <w:u w:val="single"/>
        </w:rPr>
        <w:t>of the South Carolina Department of Administration</w:t>
      </w:r>
      <w:r>
        <w:rPr>
          <w:rFonts w:eastAsiaTheme="minorHAnsi"/>
          <w:szCs w:val="22"/>
        </w:rPr>
        <w:t xml:space="preserve"> may authorize payment of like expenses in cases where monies, negotiable instruments, or securities are seized and forfeited.”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Z.</w:t>
      </w:r>
      <w:r>
        <w:rPr>
          <w:rFonts w:eastAsiaTheme="minorHAnsi"/>
          <w:szCs w:val="22"/>
        </w:rPr>
        <w:tab/>
      </w:r>
      <w:r>
        <w:rPr>
          <w:rFonts w:eastAsiaTheme="minorHAnsi"/>
          <w:szCs w:val="22"/>
        </w:rPr>
        <w:tab/>
        <w:t>Section 44</w:t>
      </w:r>
      <w:r>
        <w:rPr>
          <w:rFonts w:eastAsiaTheme="minorHAnsi"/>
          <w:szCs w:val="22"/>
        </w:rPr>
        <w:noBreakHyphen/>
        <w:t>96</w:t>
      </w:r>
      <w:r>
        <w:rPr>
          <w:rFonts w:eastAsiaTheme="minorHAnsi"/>
          <w:szCs w:val="22"/>
        </w:rPr>
        <w:noBreakHyphen/>
        <w:t>140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96</w:t>
      </w:r>
      <w:r>
        <w:rPr>
          <w:rFonts w:eastAsiaTheme="minorHAnsi"/>
          <w:szCs w:val="22"/>
        </w:rPr>
        <w:noBreakHyphen/>
        <w:t>140.</w:t>
      </w:r>
      <w:r>
        <w:rPr>
          <w:rFonts w:eastAsiaTheme="minorHAnsi"/>
          <w:szCs w:val="22"/>
        </w:rPr>
        <w:tab/>
        <w:t>(A)</w:t>
      </w:r>
      <w:r>
        <w:rPr>
          <w:rFonts w:eastAsiaTheme="minorHAnsi"/>
          <w:szCs w:val="22"/>
        </w:rPr>
        <w:tab/>
        <w:t xml:space="preserve">Not later than twelve months after the date on which the department submits the state solid waste management plan to the Governor and to the General Assembly, the General Assembly, the </w:t>
      </w:r>
      <w:r>
        <w:rPr>
          <w:rFonts w:eastAsiaTheme="minorHAnsi"/>
          <w:strike/>
          <w:szCs w:val="22"/>
        </w:rPr>
        <w:t>Governor’s</w:t>
      </w:r>
      <w:r>
        <w:rPr>
          <w:rFonts w:eastAsiaTheme="minorHAnsi"/>
          <w:szCs w:val="22"/>
        </w:rPr>
        <w:t xml:space="preserve"> Office </w:t>
      </w:r>
      <w:r>
        <w:rPr>
          <w:rFonts w:eastAsiaTheme="minorHAnsi"/>
          <w:szCs w:val="22"/>
          <w:u w:val="single"/>
        </w:rPr>
        <w:t>of the Governor</w:t>
      </w:r>
      <w:r>
        <w:rPr>
          <w:rFonts w:eastAsiaTheme="minorHAnsi"/>
          <w:szCs w:val="22"/>
        </w:rPr>
        <w:t>, the Judiciary, each state agency, and each state</w:t>
      </w:r>
      <w:r>
        <w:rPr>
          <w:rFonts w:eastAsiaTheme="minorHAnsi"/>
          <w:szCs w:val="22"/>
        </w:rPr>
        <w:noBreakHyphen/>
        <w:t xml:space="preserve">supported institution of higher education shall: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establish a source separation and recycling program in cooperation with the department and 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for the collection of selected recyclable materials generated in state offices throughout the State including, but not limited to, high</w:t>
      </w:r>
      <w:r>
        <w:rPr>
          <w:rFonts w:eastAsiaTheme="minorHAnsi"/>
          <w:szCs w:val="22"/>
        </w:rPr>
        <w:noBreakHyphen/>
        <w:t xml:space="preserve">grade office paper, corrugated paper, aluminum, glass, tires, composting materials, plastics, batteries, and used oil;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provide procedures for collecting and storing recyclable materials, containers for storing materials, and contractual or other arrangements with collectors or buyers of the recyclable materials, or both;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evaluate the amount of waste paper material recycled and make all necessary modifications to the recycling program to ensure that all waste paper materials are recycled to the maximum extent feasible;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establish and implement, in cooperation with the department and the Division of General Services </w:t>
      </w:r>
      <w:r>
        <w:rPr>
          <w:rFonts w:eastAsiaTheme="minorHAnsi"/>
          <w:szCs w:val="22"/>
          <w:u w:val="single"/>
        </w:rPr>
        <w:t>of the Department of Administration</w:t>
      </w:r>
      <w:r>
        <w:rPr>
          <w:rFonts w:eastAsiaTheme="minorHAnsi"/>
          <w:szCs w:val="22"/>
        </w:rPr>
        <w:t xml:space="preserve">, a solid waste reduction program for materials used in the course of agency operations. The program shall be designed and implemented to achieve the maximum feasible reduction of solid waste generated as a result of agency operations.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Not later than September fifteen of each year, each state agency and each state</w:t>
      </w:r>
      <w:r>
        <w:rPr>
          <w:rFonts w:eastAsiaTheme="minorHAnsi"/>
          <w:szCs w:val="22"/>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heme="minorHAnsi"/>
          <w:strike/>
          <w:szCs w:val="22"/>
        </w:rPr>
        <w:t>Office of Materials Management</w:t>
      </w:r>
      <w:r>
        <w:rPr>
          <w:rFonts w:eastAsiaTheme="minorHAnsi"/>
          <w:szCs w:val="22"/>
        </w:rPr>
        <w:t xml:space="preserve"> </w:t>
      </w:r>
      <w:r>
        <w:rPr>
          <w:rFonts w:eastAsiaTheme="minorHAnsi"/>
          <w:szCs w:val="22"/>
          <w:u w:val="single"/>
        </w:rPr>
        <w:t>Division of General Services, Department of Administration</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Not later than one year after this chapter is effective, the Division of General Services</w:t>
      </w:r>
      <w:r>
        <w:rPr>
          <w:rFonts w:eastAsiaTheme="minorHAnsi"/>
          <w:szCs w:val="22"/>
          <w:u w:val="single"/>
        </w:rPr>
        <w:t>, Department of Administration</w:t>
      </w:r>
      <w:r>
        <w:rPr>
          <w:rFonts w:eastAsiaTheme="minorHAnsi"/>
          <w:szCs w:val="22"/>
        </w:rPr>
        <w:t xml:space="preserve"> shall amend the procurement regulations to eliminate the portions of the regulations identified in its report as discriminating against products and materials with recycled content and products and materials which are recyclable.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Not later than one year after the effective date of the amendments to the procurement regulations, the General Assembly, the </w:t>
      </w:r>
      <w:r>
        <w:rPr>
          <w:rFonts w:eastAsiaTheme="minorHAnsi"/>
          <w:strike/>
          <w:szCs w:val="22"/>
        </w:rPr>
        <w:t>Governor’s</w:t>
      </w:r>
      <w:r>
        <w:rPr>
          <w:rFonts w:eastAsiaTheme="minorHAnsi"/>
          <w:szCs w:val="22"/>
        </w:rPr>
        <w:t xml:space="preserve"> Office </w:t>
      </w:r>
      <w:r>
        <w:rPr>
          <w:rFonts w:eastAsiaTheme="minorHAnsi"/>
          <w:szCs w:val="22"/>
          <w:u w:val="single"/>
        </w:rPr>
        <w:t>of the Governor</w:t>
      </w:r>
      <w:r>
        <w:rPr>
          <w:rFonts w:eastAsiaTheme="minorHAnsi"/>
          <w:szCs w:val="22"/>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The list of recycled content specifications must be updated annually. It is the goal of the General Assembly for state and local governmental agencies to reflect a twenty</w:t>
      </w:r>
      <w:r>
        <w:rPr>
          <w:rFonts w:eastAsiaTheme="minorHAnsi"/>
          <w:szCs w:val="22"/>
        </w:rPr>
        <w:noBreakHyphen/>
        <w:t xml:space="preserve">five percent goal in their procurement policies. The decision not to procure such items shall be based on a determination that such procurement items: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are not available within a reasonable period of time;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fail to meet the performance standards set forth in the applicable specifications; or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are only available at a price that exceeds by more than seven and one</w:t>
      </w:r>
      <w:r>
        <w:rPr>
          <w:rFonts w:eastAsiaTheme="minorHAnsi"/>
          <w:szCs w:val="22"/>
        </w:rPr>
        <w:noBreakHyphen/>
        <w:t xml:space="preserve"> half percent the price of alternative items.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Not later than six months after this chapter is effective, and annually thereafter, the Department of Transportation shall submit a report to the Governor and to the General Assembly on the use of: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compost as a substitute for regular soil amendment products in all highway projects;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solid waste including, but not limited to, ground rubber from tires and fly ash or mixtures of them from coal</w:t>
      </w:r>
      <w:r>
        <w:rPr>
          <w:rFonts w:eastAsiaTheme="minorHAnsi"/>
          <w:szCs w:val="22"/>
        </w:rPr>
        <w:noBreakHyphen/>
        <w:t xml:space="preserve">fired electrical facilities in road surfacing of subbase materials;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solid waste including, but not limited to, glass aggregate, plastic, and fly ash in asphalt or concrete;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recycled mixed</w:t>
      </w:r>
      <w:r>
        <w:rPr>
          <w:rFonts w:eastAsiaTheme="minorHAnsi"/>
          <w:szCs w:val="22"/>
        </w:rPr>
        <w:noBreakHyphen/>
        <w:t>plastic materials for guardrail posts, right</w:t>
      </w:r>
      <w:r>
        <w:rPr>
          <w:rFonts w:eastAsiaTheme="minorHAnsi"/>
          <w:szCs w:val="22"/>
        </w:rPr>
        <w:noBreakHyphen/>
        <w:t>of</w:t>
      </w:r>
      <w:r>
        <w:rPr>
          <w:rFonts w:eastAsiaTheme="minorHAnsi"/>
          <w:szCs w:val="22"/>
        </w:rPr>
        <w:noBreakHyphen/>
        <w:t xml:space="preserve">way fence posts, and sign supports.”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AA.</w:t>
      </w:r>
      <w:r>
        <w:rPr>
          <w:rFonts w:eastAsiaTheme="minorHAnsi"/>
          <w:szCs w:val="22"/>
        </w:rPr>
        <w:tab/>
        <w:t>Section 48</w:t>
      </w:r>
      <w:r>
        <w:rPr>
          <w:rFonts w:eastAsiaTheme="minorHAnsi"/>
          <w:szCs w:val="22"/>
        </w:rPr>
        <w:noBreakHyphen/>
        <w:t>46</w:t>
      </w:r>
      <w:r>
        <w:rPr>
          <w:rFonts w:eastAsiaTheme="minorHAnsi"/>
          <w:szCs w:val="22"/>
        </w:rPr>
        <w:noBreakHyphen/>
        <w:t>30(4)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 xml:space="preserve">‘Board’ means the South Carolina Budget and Control Board or its designated official, </w:t>
      </w:r>
      <w:r>
        <w:rPr>
          <w:rFonts w:eastAsiaTheme="minorHAnsi"/>
          <w:szCs w:val="22"/>
          <w:u w:val="single"/>
        </w:rPr>
        <w:t>and ‘Department’ means the South Carolina Department of Administration or its designee</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BB.</w:t>
      </w:r>
      <w:r>
        <w:rPr>
          <w:rFonts w:eastAsiaTheme="minorHAnsi"/>
          <w:szCs w:val="22"/>
        </w:rPr>
        <w:tab/>
        <w:t>Section 48</w:t>
      </w:r>
      <w:r>
        <w:rPr>
          <w:rFonts w:eastAsiaTheme="minorHAnsi"/>
          <w:szCs w:val="22"/>
        </w:rPr>
        <w:noBreakHyphen/>
        <w:t>46</w:t>
      </w:r>
      <w:r>
        <w:rPr>
          <w:rFonts w:eastAsiaTheme="minorHAnsi"/>
          <w:szCs w:val="22"/>
        </w:rPr>
        <w:noBreakHyphen/>
        <w:t>40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46</w:t>
      </w:r>
      <w:r>
        <w:rPr>
          <w:rFonts w:eastAsiaTheme="minorHAnsi"/>
          <w:szCs w:val="22"/>
        </w:rPr>
        <w:noBreakHyphen/>
        <w:t>40.</w:t>
      </w:r>
      <w:r>
        <w:rPr>
          <w:rFonts w:eastAsiaTheme="minorHAnsi"/>
          <w:szCs w:val="22"/>
        </w:rPr>
        <w:tab/>
        <w:t>(A)(1)</w:t>
      </w:r>
      <w:r>
        <w:rPr>
          <w:rFonts w:eastAsiaTheme="minorHAnsi"/>
          <w:szCs w:val="22"/>
        </w:rPr>
        <w:tab/>
        <w:t>The board</w:t>
      </w:r>
      <w:r>
        <w:rPr>
          <w:rFonts w:eastAsiaTheme="minorHAnsi"/>
          <w:szCs w:val="22"/>
          <w:u w:val="single"/>
        </w:rPr>
        <w:t>, upon consultation with the Department of Administration,</w:t>
      </w:r>
      <w:r>
        <w:rPr>
          <w:rFonts w:eastAsiaTheme="minorHAnsi"/>
          <w:szCs w:val="22"/>
        </w:rPr>
        <w:t xml:space="preserve"> shall approve disposal rates for low</w:t>
      </w:r>
      <w:r>
        <w:rPr>
          <w:rFonts w:eastAsiaTheme="minorHAnsi"/>
          <w:szCs w:val="22"/>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board shall adopt a maximum uniform rate schedule for regional generators containing disposal rates that include the administrative surcharges specified in Section 48</w:t>
      </w:r>
      <w:r>
        <w:rPr>
          <w:rFonts w:eastAsiaTheme="minorHAnsi"/>
          <w:szCs w:val="22"/>
        </w:rPr>
        <w:noBreakHyphen/>
        <w:t>46</w:t>
      </w:r>
      <w:r>
        <w:rPr>
          <w:rFonts w:eastAsiaTheme="minorHAnsi"/>
          <w:szCs w:val="22"/>
        </w:rPr>
        <w:noBreakHyphen/>
        <w:t>60(B) and surcharges for the extended custody and maintenance of the facility pursuant to Section 13</w:t>
      </w:r>
      <w:r>
        <w:rPr>
          <w:rFonts w:eastAsiaTheme="minorHAnsi"/>
          <w:szCs w:val="22"/>
        </w:rPr>
        <w:noBreakHyphen/>
        <w:t>7</w:t>
      </w:r>
      <w:r>
        <w:rPr>
          <w:rFonts w:eastAsiaTheme="minorHAnsi"/>
          <w:szCs w:val="22"/>
        </w:rPr>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Pr>
          <w:rFonts w:eastAsiaTheme="minorHAnsi"/>
          <w:szCs w:val="22"/>
        </w:rPr>
        <w:noBreakHyphen/>
        <w:t>46</w:t>
      </w:r>
      <w:r>
        <w:rPr>
          <w:rFonts w:eastAsiaTheme="minorHAnsi"/>
          <w:szCs w:val="22"/>
        </w:rPr>
        <w:noBreakHyphen/>
        <w:t>60(B) and surcharges for the extended custody and maintenance of the facility pursuant to Section 13</w:t>
      </w:r>
      <w:r>
        <w:rPr>
          <w:rFonts w:eastAsiaTheme="minorHAnsi"/>
          <w:szCs w:val="22"/>
        </w:rPr>
        <w:noBreakHyphen/>
        <w:t>7</w:t>
      </w:r>
      <w:r>
        <w:rPr>
          <w:rFonts w:eastAsiaTheme="minorHAnsi"/>
          <w:szCs w:val="22"/>
        </w:rPr>
        <w:noBreakHyphen/>
        <w:t xml:space="preserve">30(4), </w:t>
      </w:r>
      <w:r>
        <w:rPr>
          <w:rFonts w:eastAsiaTheme="minorHAnsi"/>
          <w:strike/>
          <w:szCs w:val="22"/>
        </w:rPr>
        <w:t>may</w:t>
      </w:r>
      <w:r>
        <w:rPr>
          <w:rFonts w:eastAsiaTheme="minorHAnsi"/>
          <w:szCs w:val="22"/>
        </w:rPr>
        <w:t xml:space="preserve"> </w:t>
      </w:r>
      <w:r>
        <w:rPr>
          <w:rFonts w:eastAsiaTheme="minorHAnsi"/>
          <w:szCs w:val="22"/>
          <w:u w:val="single"/>
        </w:rPr>
        <w:t>shall</w:t>
      </w:r>
      <w:r>
        <w:rPr>
          <w:rFonts w:eastAsiaTheme="minorHAnsi"/>
          <w:szCs w:val="22"/>
        </w:rPr>
        <w:t xml:space="preserve"> not exceed initial disposal rates set by the board</w:t>
      </w:r>
      <w:r>
        <w:rPr>
          <w:rFonts w:eastAsiaTheme="minorHAnsi"/>
          <w:szCs w:val="22"/>
          <w:u w:val="single"/>
        </w:rPr>
        <w:t>, upon consultation with the department</w:t>
      </w:r>
      <w:r>
        <w:rPr>
          <w:rFonts w:eastAsiaTheme="minorHAnsi"/>
          <w:szCs w:val="22"/>
        </w:rPr>
        <w:t xml:space="preserve"> pursuant to subsection (2).</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In March of each year the board shall adjust the rate schedule based on the most recent changes in the most nearly applicable Producer Price Index published by the Bureau of Labor Statistics as chosen by the board or a successor index.</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 consultation with the site operator </w:t>
      </w:r>
      <w:r>
        <w:rPr>
          <w:rFonts w:eastAsiaTheme="minorHAnsi"/>
          <w:szCs w:val="22"/>
          <w:u w:val="single"/>
        </w:rPr>
        <w:t>and the department</w:t>
      </w:r>
      <w:r>
        <w:rPr>
          <w:rFonts w:eastAsiaTheme="minorHAnsi"/>
          <w:szCs w:val="22"/>
        </w:rPr>
        <w:t>, the board or its designee, on a case</w:t>
      </w:r>
      <w:r>
        <w:rPr>
          <w:rFonts w:eastAsiaTheme="minorHAnsi"/>
          <w:szCs w:val="22"/>
        </w:rPr>
        <w:noBreakHyphen/>
        <w:t>by</w:t>
      </w:r>
      <w:r>
        <w:rPr>
          <w:rFonts w:eastAsiaTheme="minorHAnsi"/>
          <w:szCs w:val="22"/>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rFonts w:eastAsiaTheme="minorHAnsi"/>
          <w:szCs w:val="22"/>
          <w:u w:val="single"/>
        </w:rPr>
        <w:t>the department,</w:t>
      </w:r>
      <w:r>
        <w:rPr>
          <w:rFonts w:eastAsiaTheme="minorHAnsi"/>
          <w:szCs w:val="22"/>
        </w:rPr>
        <w:t xml:space="preserve"> the compact commission, and the regional generators of each special rate that has been accepted by a regional generator, and the board</w:t>
      </w:r>
      <w:r>
        <w:rPr>
          <w:rFonts w:eastAsiaTheme="minorHAnsi"/>
          <w:szCs w:val="22"/>
          <w:u w:val="single"/>
        </w:rPr>
        <w:t>,</w:t>
      </w:r>
      <w:r>
        <w:rPr>
          <w:rFonts w:eastAsiaTheme="minorHAnsi"/>
          <w:szCs w:val="22"/>
        </w:rPr>
        <w:t xml:space="preserve"> </w:t>
      </w:r>
      <w:r>
        <w:rPr>
          <w:rFonts w:eastAsiaTheme="minorHAnsi"/>
          <w:szCs w:val="22"/>
          <w:u w:val="single"/>
        </w:rPr>
        <w:t>department</w:t>
      </w:r>
      <w:r>
        <w:rPr>
          <w:rFonts w:eastAsiaTheme="minorHAnsi"/>
          <w:szCs w:val="22"/>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(6)(a)</w:t>
      </w:r>
      <w:r>
        <w:rPr>
          <w:rFonts w:eastAsiaTheme="minorHAnsi"/>
          <w:szCs w:val="22"/>
        </w:rPr>
        <w:tab/>
        <w:t>To the extent authorized by the compact commission, the board</w:t>
      </w:r>
      <w:r>
        <w:rPr>
          <w:rFonts w:eastAsiaTheme="minorHAnsi"/>
          <w:szCs w:val="22"/>
          <w:u w:val="single"/>
        </w:rPr>
        <w:t>, upon consultation with the Department of Administration and</w:t>
      </w:r>
      <w:r>
        <w:rPr>
          <w:rFonts w:eastAsiaTheme="minorHAnsi"/>
          <w:szCs w:val="22"/>
        </w:rPr>
        <w:t xml:space="preserve"> on behalf of the State of South Carolina</w:t>
      </w:r>
      <w:r>
        <w:rPr>
          <w:rFonts w:eastAsiaTheme="minorHAnsi"/>
          <w:szCs w:val="22"/>
          <w:u w:val="single"/>
        </w:rPr>
        <w:t>,</w:t>
      </w:r>
      <w:r>
        <w:rPr>
          <w:rFonts w:eastAsiaTheme="minorHAnsi"/>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w:t>
      </w:r>
      <w:r w:rsidR="007A7D86">
        <w:rPr>
          <w:rFonts w:eastAsiaTheme="minorHAnsi"/>
          <w:szCs w:val="22"/>
        </w:rPr>
        <w:t>i)</w:t>
      </w:r>
      <w:r w:rsidR="007A7D86">
        <w:rPr>
          <w:rFonts w:eastAsiaTheme="minorHAnsi"/>
          <w:szCs w:val="22"/>
        </w:rPr>
        <w:tab/>
      </w:r>
      <w:r w:rsidR="007A7D86">
        <w:rPr>
          <w:rFonts w:eastAsiaTheme="minorHAnsi"/>
          <w:szCs w:val="22"/>
        </w:rPr>
        <w:tab/>
        <w:t>160,000 cubic feet in fiscal year 2001;</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w:t>
      </w:r>
      <w:r w:rsidR="007A7D86">
        <w:rPr>
          <w:rFonts w:eastAsiaTheme="minorHAnsi"/>
          <w:szCs w:val="22"/>
        </w:rPr>
        <w:t>ii)</w:t>
      </w:r>
      <w:r w:rsidR="007A7D86">
        <w:rPr>
          <w:rFonts w:eastAsiaTheme="minorHAnsi"/>
          <w:szCs w:val="22"/>
        </w:rPr>
        <w:tab/>
      </w:r>
      <w:r w:rsidR="007A7D86">
        <w:rPr>
          <w:rFonts w:eastAsiaTheme="minorHAnsi"/>
          <w:szCs w:val="22"/>
        </w:rPr>
        <w:tab/>
        <w:t>80,000 cubic feet in fiscal year 2002;</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(iii)</w:t>
      </w:r>
      <w:r>
        <w:rPr>
          <w:rFonts w:eastAsiaTheme="minorHAnsi"/>
          <w:szCs w:val="22"/>
        </w:rPr>
        <w:tab/>
      </w:r>
      <w:r>
        <w:rPr>
          <w:rFonts w:eastAsiaTheme="minorHAnsi"/>
          <w:szCs w:val="22"/>
        </w:rPr>
        <w:tab/>
        <w:t>70,000 cubic feet in fiscal year 2003;</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w:t>
      </w:r>
      <w:r w:rsidR="007A7D86">
        <w:rPr>
          <w:rFonts w:eastAsiaTheme="minorHAnsi"/>
          <w:szCs w:val="22"/>
        </w:rPr>
        <w:t>iv)</w:t>
      </w:r>
      <w:r w:rsidR="007A7D86">
        <w:rPr>
          <w:rFonts w:eastAsiaTheme="minorHAnsi"/>
          <w:szCs w:val="22"/>
        </w:rPr>
        <w:tab/>
      </w:r>
      <w:r w:rsidR="007A7D86">
        <w:rPr>
          <w:rFonts w:eastAsiaTheme="minorHAnsi"/>
          <w:szCs w:val="22"/>
        </w:rPr>
        <w:tab/>
        <w:t>60,000 cubic feet in fiscal year 2004;</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w:t>
      </w:r>
      <w:r w:rsidR="007A7D86">
        <w:rPr>
          <w:rFonts w:eastAsiaTheme="minorHAnsi"/>
          <w:szCs w:val="22"/>
        </w:rPr>
        <w:t>v)</w:t>
      </w:r>
      <w:r w:rsidR="007A7D86">
        <w:rPr>
          <w:rFonts w:eastAsiaTheme="minorHAnsi"/>
          <w:szCs w:val="22"/>
        </w:rPr>
        <w:tab/>
      </w:r>
      <w:r w:rsidR="007A7D86">
        <w:rPr>
          <w:rFonts w:eastAsiaTheme="minorHAnsi"/>
          <w:szCs w:val="22"/>
        </w:rPr>
        <w:tab/>
        <w:t>50,000 cubic feet in fiscal year 2005;</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w:t>
      </w:r>
      <w:r w:rsidR="007A7D86">
        <w:rPr>
          <w:rFonts w:eastAsiaTheme="minorHAnsi"/>
          <w:szCs w:val="22"/>
        </w:rPr>
        <w:t>vi)</w:t>
      </w:r>
      <w:r w:rsidR="007A7D86">
        <w:rPr>
          <w:rFonts w:eastAsiaTheme="minorHAnsi"/>
          <w:szCs w:val="22"/>
        </w:rPr>
        <w:tab/>
      </w:r>
      <w:r w:rsidR="007A7D86">
        <w:rPr>
          <w:rFonts w:eastAsiaTheme="minorHAnsi"/>
          <w:szCs w:val="22"/>
        </w:rPr>
        <w:tab/>
        <w:t>45,000 cubic feet in fiscal year 2006;</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w:t>
      </w:r>
      <w:r>
        <w:rPr>
          <w:rFonts w:eastAsiaTheme="minorHAnsi"/>
          <w:szCs w:val="22"/>
        </w:rPr>
        <w:tab/>
      </w:r>
      <w:r>
        <w:rPr>
          <w:rFonts w:eastAsiaTheme="minorHAnsi"/>
          <w:szCs w:val="22"/>
        </w:rPr>
        <w:tab/>
        <w:t>40,000 cubic feet in fiscal year 2007;</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(viii)</w:t>
      </w:r>
      <w:r>
        <w:rPr>
          <w:rFonts w:eastAsiaTheme="minorHAnsi"/>
          <w:szCs w:val="22"/>
        </w:rPr>
        <w:tab/>
        <w:t>35,000 cubic feet in fiscal year 2008.</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After fiscal year 2008, the board shall not authorize the importation of nonregional waste for purposes of disposal.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board</w:t>
      </w:r>
      <w:r>
        <w:rPr>
          <w:rFonts w:eastAsiaTheme="minorHAnsi"/>
          <w:szCs w:val="22"/>
          <w:u w:val="single"/>
        </w:rPr>
        <w:t>, in consultation with the department</w:t>
      </w:r>
      <w:r>
        <w:rPr>
          <w:rFonts w:eastAsiaTheme="minorHAnsi"/>
          <w:szCs w:val="22"/>
        </w:rPr>
        <w:t xml:space="preserve"> may approve disposal rates applicable to nonregional generators.  In approving disposal rates applicable to nonregional generators, the board</w:t>
      </w:r>
      <w:r>
        <w:rPr>
          <w:rFonts w:eastAsiaTheme="minorHAnsi"/>
          <w:szCs w:val="22"/>
          <w:u w:val="single"/>
        </w:rPr>
        <w:t>, in consultation with the department</w:t>
      </w:r>
      <w:r>
        <w:rPr>
          <w:rFonts w:eastAsiaTheme="minorHAnsi"/>
          <w:szCs w:val="22"/>
        </w:rPr>
        <w:t xml:space="preserve"> may consider available disposal capacity, demand for disposal capacity, the characteristics of the waste, the potential for generating revenue for the State, and other relevant factors.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Regional generators shall not pay disposal rates that are higher than disposal rates for nonregional generators in any fiscal quarter.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In consultation with the site operator </w:t>
      </w:r>
      <w:r>
        <w:rPr>
          <w:rFonts w:eastAsiaTheme="minorHAnsi"/>
          <w:szCs w:val="22"/>
          <w:u w:val="single"/>
        </w:rPr>
        <w:t>and the Department of Administration</w:t>
      </w:r>
      <w:r>
        <w:rPr>
          <w:rFonts w:eastAsiaTheme="minorHAnsi"/>
          <w:szCs w:val="22"/>
        </w:rPr>
        <w:t>, the board or its designee, on a case</w:t>
      </w:r>
      <w:r>
        <w:rPr>
          <w:rFonts w:eastAsiaTheme="minorHAnsi"/>
          <w:szCs w:val="22"/>
        </w:rPr>
        <w:noBreakHyphen/>
        <w:t>by</w:t>
      </w:r>
      <w:r>
        <w:rPr>
          <w:rFonts w:eastAsiaTheme="minorHAnsi"/>
          <w:szCs w:val="22"/>
        </w:rPr>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compact commission, and the regional generators in writing of each special rate that has been accepted by a nonregional generator, and the board</w:t>
      </w:r>
      <w:r>
        <w:rPr>
          <w:rFonts w:eastAsiaTheme="minorHAnsi"/>
          <w:szCs w:val="22"/>
          <w:u w:val="single"/>
        </w:rPr>
        <w:t>, department</w:t>
      </w:r>
      <w:r>
        <w:rPr>
          <w:rFonts w:eastAsiaTheme="minorHAnsi"/>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heme="minorHAnsi"/>
          <w:szCs w:val="22"/>
          <w:u w:val="single"/>
        </w:rPr>
        <w:t>department</w:t>
      </w:r>
      <w:r>
        <w:rPr>
          <w:rFonts w:eastAsiaTheme="minorHAnsi"/>
          <w:szCs w:val="22"/>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Pr>
          <w:rFonts w:eastAsiaTheme="minorHAnsi"/>
          <w:szCs w:val="22"/>
          <w:u w:val="single"/>
        </w:rPr>
        <w:t>department</w:t>
      </w:r>
      <w:r>
        <w:rPr>
          <w:rFonts w:eastAsiaTheme="minorHAnsi"/>
          <w:szCs w:val="22"/>
        </w:rPr>
        <w:t xml:space="preserve"> and the compact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(B)(1)</w:t>
      </w:r>
      <w:r>
        <w:rPr>
          <w:rFonts w:eastAsiaTheme="minorHAnsi"/>
          <w:szCs w:val="22"/>
        </w:rPr>
        <w:tab/>
        <w:t>Effective upon the implementation of initial disposal rates by the board under Section 48</w:t>
      </w:r>
      <w:r>
        <w:rPr>
          <w:rFonts w:eastAsiaTheme="minorHAnsi"/>
          <w:szCs w:val="22"/>
        </w:rPr>
        <w:noBreakHyphen/>
        <w:t>46</w:t>
      </w:r>
      <w:r>
        <w:rPr>
          <w:rFonts w:eastAsiaTheme="minorHAnsi"/>
          <w:szCs w:val="22"/>
        </w:rPr>
        <w:noBreakHyphen/>
        <w:t>40(A), the PSC is authorized and directed to identify allowable costs for operating a regional low</w:t>
      </w:r>
      <w:r>
        <w:rPr>
          <w:rFonts w:eastAsiaTheme="minorHAnsi"/>
          <w:szCs w:val="22"/>
        </w:rPr>
        <w:noBreakHyphen/>
        <w:t>level radioactive waste disposal facility in South Carolina.</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In identifying the allowable costs for operating a regional disposal facility, the PSC shall: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prescribe a system of accounts, using generally accepted accounting principles, for disposal site operators, using as a starting point the existing system used by site operators;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assess penalties against disposal site operators if the PSC determines that they have failed to comply with regulations pursuant to this section;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Allowable costs include the costs of those activities necessary for: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receipt of waste;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construction of disposal trenches, vaults, and overpacks;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construction and maintenance of necessary physical facilities;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purchase or amortization of necessary equipment;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purchase of supplies that are consumed in support of waste disposal activities;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accounting and billing for waste disposal;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creating and maintaining records related to disposed waste;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(h)</w:t>
      </w:r>
      <w:r>
        <w:rPr>
          <w:rFonts w:eastAsiaTheme="minorHAnsi"/>
          <w:szCs w:val="22"/>
        </w:rPr>
        <w:tab/>
        <w:t>the administrative costs directly associated with disposal operations including, but not limited to, salaries, wages, and employee benefits;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t>site surveillance and maintenance required by the State of South Carolina, other than site surveillance and maintenance costs covered by the balance of funds in the decommissioning trust fund or the extended care maintenance fund;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(j)</w:t>
      </w:r>
      <w:r>
        <w:rPr>
          <w:rFonts w:eastAsiaTheme="minorHAnsi"/>
          <w:szCs w:val="22"/>
        </w:rPr>
        <w:tab/>
      </w:r>
      <w:r>
        <w:rPr>
          <w:rFonts w:eastAsiaTheme="minorHAnsi"/>
          <w:szCs w:val="22"/>
        </w:rPr>
        <w:tab/>
        <w:t>compliance with the license, lease, and regulatory requirements of all jurisdictional agencies;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administrative costs associated with collecting the surcharges provided for in subsections (B) and (C) of Section 48</w:t>
      </w:r>
      <w:r>
        <w:rPr>
          <w:rFonts w:eastAsiaTheme="minorHAnsi"/>
          <w:szCs w:val="22"/>
        </w:rPr>
        <w:noBreakHyphen/>
        <w:t>46</w:t>
      </w:r>
      <w:r>
        <w:rPr>
          <w:rFonts w:eastAsiaTheme="minorHAnsi"/>
          <w:szCs w:val="22"/>
        </w:rPr>
        <w:noBreakHyphen/>
        <w:t>60;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(l)</w:t>
      </w:r>
      <w:r>
        <w:rPr>
          <w:rFonts w:eastAsiaTheme="minorHAnsi"/>
          <w:szCs w:val="22"/>
        </w:rPr>
        <w:tab/>
      </w:r>
      <w:r>
        <w:rPr>
          <w:rFonts w:eastAsiaTheme="minorHAnsi"/>
          <w:szCs w:val="22"/>
        </w:rPr>
        <w:tab/>
        <w:t>taxes other than income taxes;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licensing and permitting fees;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(n)</w:t>
      </w:r>
      <w:r>
        <w:rPr>
          <w:rFonts w:eastAsiaTheme="minorHAnsi"/>
          <w:szCs w:val="22"/>
        </w:rPr>
        <w:tab/>
        <w:t>any other costs directly associated with disposal operations determined by the PSC to be allowable.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Allowable costs do not include the costs of activities associated with lobbying and public relations, clean</w:t>
      </w:r>
      <w:r>
        <w:rPr>
          <w:rFonts w:eastAsiaTheme="minorHAnsi"/>
          <w:szCs w:val="22"/>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 private operator of a regional disposal facility in South Carolina is authorized to charge an operating margin of twenty</w:t>
      </w:r>
      <w:r>
        <w:rPr>
          <w:rFonts w:eastAsiaTheme="minorHAnsi"/>
          <w:szCs w:val="22"/>
        </w:rPr>
        <w:noBreakHyphen/>
        <w:t>nine percent.  The operating margin for a given period must be determined by multiplying twenty</w:t>
      </w:r>
      <w:r>
        <w:rPr>
          <w:rFonts w:eastAsiaTheme="minorHAnsi"/>
          <w:szCs w:val="22"/>
        </w:rPr>
        <w:noBreakHyphen/>
        <w:t>nine percent by the total amount of allowable costs as determined in this subsection, excluding allowable costs for taxes and licensing and permitting fees paid to governmental entities.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site operator shall prepare and file with the PSC a Least Cost Operating Plan. The plan must be filed within forty</w:t>
      </w:r>
      <w:r>
        <w:rPr>
          <w:rFonts w:eastAsiaTheme="minorHAnsi"/>
          <w:szCs w:val="22"/>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(7)(a)</w:t>
      </w:r>
      <w:r>
        <w:rPr>
          <w:rFonts w:eastAsiaTheme="minorHAnsi"/>
          <w:szCs w:val="22"/>
        </w:rPr>
        <w:tab/>
        <w:t xml:space="preserve">If the board, </w:t>
      </w:r>
      <w:r>
        <w:rPr>
          <w:rFonts w:eastAsiaTheme="minorHAnsi"/>
          <w:szCs w:val="22"/>
          <w:u w:val="single"/>
        </w:rPr>
        <w:t>upon consultation with the Department of Administration and</w:t>
      </w:r>
      <w:r>
        <w:rPr>
          <w:rFonts w:eastAsiaTheme="minorHAnsi"/>
          <w:szCs w:val="22"/>
        </w:rPr>
        <w:t xml:space="preserve"> upon the advice of the compact commission or the site operator, concludes based on information provided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from the extended care maintenance fund for its allowable costs and its operating margin.  During the suspension funding to reimburse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PSC, and the State Treasurer under Section 48</w:t>
      </w:r>
      <w:r>
        <w:rPr>
          <w:rFonts w:eastAsiaTheme="minorHAnsi"/>
          <w:szCs w:val="22"/>
        </w:rPr>
        <w:noBreakHyphen/>
        <w:t>46</w:t>
      </w:r>
      <w:r>
        <w:rPr>
          <w:rFonts w:eastAsiaTheme="minorHAnsi"/>
          <w:szCs w:val="22"/>
        </w:rPr>
        <w:noBreakHyphen/>
        <w:t>60(B) and funding of the compact commission under Section 48</w:t>
      </w:r>
      <w:r>
        <w:rPr>
          <w:rFonts w:eastAsiaTheme="minorHAnsi"/>
          <w:szCs w:val="22"/>
        </w:rPr>
        <w:noBreakHyphen/>
        <w:t>46</w:t>
      </w:r>
      <w:r>
        <w:rPr>
          <w:rFonts w:eastAsiaTheme="minorHAnsi"/>
          <w:szCs w:val="22"/>
        </w:rPr>
        <w:noBreakHyphen/>
        <w:t xml:space="preserve">60(C) must also be allocated from the extended care maintenance fund as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based on revised budgets submitted by the PSC, State Treasurer, and the compact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Notwithstanding any disbursements from the extended care maintenance fund in accordance with any provision of this act,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continue to ensure, in accordance with Section 13</w:t>
      </w:r>
      <w:r>
        <w:rPr>
          <w:rFonts w:eastAsiaTheme="minorHAnsi"/>
          <w:szCs w:val="22"/>
        </w:rPr>
        <w:noBreakHyphen/>
        <w:t>7</w:t>
      </w:r>
      <w:r>
        <w:rPr>
          <w:rFonts w:eastAsiaTheme="minorHAnsi"/>
          <w:szCs w:val="22"/>
        </w:rPr>
        <w:noBreakHyphen/>
        <w:t>30, that the fund remains adequate to defray the costs for future maintenance costs or custodial and maintenance obligations of the site and other obligations imposed on the fund by this chapter.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PSC may promulgate regulations and policies necessary to execute the provisions of this 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The PSC shall encourage alternate forms of dispute resolution including, but not limited to, mediation or arbitration to resolve disputes between a site operator and any other person regarding matters covered by this chapter.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(D)(1)</w:t>
      </w:r>
      <w:r>
        <w:rPr>
          <w:rFonts w:eastAsiaTheme="minorHAnsi"/>
          <w:szCs w:val="22"/>
        </w:rPr>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Pr>
          <w:rFonts w:eastAsiaTheme="minorHAnsi"/>
          <w:szCs w:val="22"/>
        </w:rPr>
        <w:noBreakHyphen/>
        <w:t>46</w:t>
      </w:r>
      <w:r>
        <w:rPr>
          <w:rFonts w:eastAsiaTheme="minorHAnsi"/>
          <w:szCs w:val="22"/>
        </w:rPr>
        <w:noBreakHyphen/>
        <w:t>60(B) and (C) for reimbursement of administrative costs to state agencies and the compact commission.  The Department of Revenue shall deposit the payment with the State Treasurer.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in any fiscal year total revenues do not cover allowable costs plus the operating margin,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must reimburse the site operator its allowable costs and operating margin from the extended care maintenance fund within thirty days after the end of the fiscal year.  The board</w:t>
      </w:r>
      <w:r>
        <w:rPr>
          <w:rFonts w:eastAsiaTheme="minorHAnsi"/>
          <w:szCs w:val="22"/>
          <w:u w:val="single"/>
        </w:rPr>
        <w:t>, in consultation with the department</w:t>
      </w:r>
      <w:r>
        <w:rPr>
          <w:rFonts w:eastAsiaTheme="minorHAnsi"/>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consult with the compact commission and the site operator as early as practicable on whether the provisions of Section 48</w:t>
      </w:r>
      <w:r>
        <w:rPr>
          <w:rFonts w:eastAsiaTheme="minorHAnsi"/>
          <w:szCs w:val="22"/>
        </w:rPr>
        <w:noBreakHyphen/>
        <w:t>46</w:t>
      </w:r>
      <w:r>
        <w:rPr>
          <w:rFonts w:eastAsiaTheme="minorHAnsi"/>
          <w:szCs w:val="22"/>
        </w:rPr>
        <w:noBreakHyphen/>
        <w:t>40(B)(7) pertaining to suspension of operations during periods of insufficient revenues should be invoked.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Revenues received pursuant to item (1) of subsection (D) must be allocated as follows: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Pr>
          <w:rFonts w:eastAsiaTheme="minorHAnsi"/>
          <w:szCs w:val="22"/>
        </w:rPr>
        <w:noBreakHyphen/>
        <w:t>2912</w:t>
      </w:r>
      <w:r>
        <w:rPr>
          <w:rFonts w:eastAsiaTheme="minorHAnsi"/>
          <w:szCs w:val="22"/>
        </w:rPr>
        <w:noBreakHyphen/>
        <w:t>6 on the same schedule of allocation as is established within that order for the distribution of ‘payments in lieu of taxes’ paid by the United States Department of Energy.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Pr>
          <w:rFonts w:eastAsiaTheme="minorHAnsi"/>
          <w:szCs w:val="22"/>
        </w:rPr>
        <w:noBreakHyphen/>
        <w:t>46</w:t>
      </w:r>
      <w:r>
        <w:rPr>
          <w:rFonts w:eastAsiaTheme="minorHAnsi"/>
          <w:szCs w:val="22"/>
        </w:rPr>
        <w:noBreakHyphen/>
        <w:t>60(C) for compact administration and fees paid pursuant to Section 48</w:t>
      </w:r>
      <w:r>
        <w:rPr>
          <w:rFonts w:eastAsiaTheme="minorHAnsi"/>
          <w:szCs w:val="22"/>
        </w:rPr>
        <w:noBreakHyphen/>
        <w:t>46</w:t>
      </w:r>
      <w:r>
        <w:rPr>
          <w:rFonts w:eastAsiaTheme="minorHAnsi"/>
          <w:szCs w:val="22"/>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Pr>
          <w:rFonts w:eastAsiaTheme="minorHAnsi"/>
          <w:szCs w:val="22"/>
        </w:rPr>
        <w:noBreakHyphen/>
        <w:t>143</w:t>
      </w:r>
      <w:r>
        <w:rPr>
          <w:rFonts w:eastAsiaTheme="minorHAnsi"/>
          <w:szCs w:val="22"/>
        </w:rPr>
        <w:noBreakHyphen/>
        <w:t>30, and seventy percent of these monies must be allocated to Public School Facility Assistance and used as provided in Chapter 144 of Title 59.</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Effective beginning fiscal year 2001</w:t>
      </w:r>
      <w:r>
        <w:rPr>
          <w:rFonts w:eastAsiaTheme="minorHAnsi"/>
          <w:szCs w:val="22"/>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Pr>
          <w:rFonts w:eastAsiaTheme="minorHAnsi"/>
          <w:szCs w:val="22"/>
        </w:rPr>
        <w:noBreakHyphen/>
        <w:t>2000.  Revenues credited to the endowment pursuant to this subsection, for purposes of Section 59</w:t>
      </w:r>
      <w:r>
        <w:rPr>
          <w:rFonts w:eastAsiaTheme="minorHAnsi"/>
          <w:szCs w:val="22"/>
        </w:rPr>
        <w:noBreakHyphen/>
        <w:t>143</w:t>
      </w:r>
      <w:r>
        <w:rPr>
          <w:rFonts w:eastAsiaTheme="minorHAnsi"/>
          <w:szCs w:val="22"/>
        </w:rPr>
        <w:noBreakHyphen/>
        <w:t>10, are deemed to be received by the endowment pursuant to the former provisions of Section 48</w:t>
      </w:r>
      <w:r>
        <w:rPr>
          <w:rFonts w:eastAsiaTheme="minorHAnsi"/>
          <w:szCs w:val="22"/>
        </w:rPr>
        <w:noBreakHyphen/>
        <w:t>48</w:t>
      </w:r>
      <w:r>
        <w:rPr>
          <w:rFonts w:eastAsiaTheme="minorHAnsi"/>
          <w:szCs w:val="22"/>
        </w:rPr>
        <w:noBreakHyphen/>
        <w:t>140(C).”</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CC.</w:t>
      </w:r>
      <w:r>
        <w:rPr>
          <w:rFonts w:eastAsiaTheme="minorHAnsi"/>
          <w:szCs w:val="22"/>
        </w:rPr>
        <w:tab/>
        <w:t>Section 48</w:t>
      </w:r>
      <w:r>
        <w:rPr>
          <w:rFonts w:eastAsiaTheme="minorHAnsi"/>
          <w:szCs w:val="22"/>
        </w:rPr>
        <w:noBreakHyphen/>
        <w:t>46</w:t>
      </w:r>
      <w:r>
        <w:rPr>
          <w:rFonts w:eastAsiaTheme="minorHAnsi"/>
          <w:szCs w:val="22"/>
        </w:rPr>
        <w:noBreakHyphen/>
        <w:t>50(A)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heme="minorHAnsi"/>
          <w:szCs w:val="22"/>
          <w:u w:val="single"/>
        </w:rPr>
        <w:t>, the Department of Administration</w:t>
      </w:r>
      <w:r>
        <w:rPr>
          <w:rFonts w:eastAsiaTheme="minorHAnsi"/>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DD.</w:t>
      </w:r>
      <w:r>
        <w:rPr>
          <w:rFonts w:eastAsiaTheme="minorHAnsi"/>
          <w:szCs w:val="22"/>
        </w:rPr>
        <w:tab/>
        <w:t>Section 48</w:t>
      </w:r>
      <w:r>
        <w:rPr>
          <w:rFonts w:eastAsiaTheme="minorHAnsi"/>
          <w:szCs w:val="22"/>
        </w:rPr>
        <w:noBreakHyphen/>
        <w:t>46</w:t>
      </w:r>
      <w:r>
        <w:rPr>
          <w:rFonts w:eastAsiaTheme="minorHAnsi"/>
          <w:szCs w:val="22"/>
        </w:rPr>
        <w:noBreakHyphen/>
        <w:t>60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46</w:t>
      </w:r>
      <w:r>
        <w:rPr>
          <w:rFonts w:eastAsiaTheme="minorHAnsi"/>
          <w:szCs w:val="22"/>
        </w:rPr>
        <w:noBreakHyphen/>
        <w:t>60.</w:t>
      </w:r>
      <w:r>
        <w:rPr>
          <w:rFonts w:eastAsiaTheme="minorHAnsi"/>
          <w:szCs w:val="22"/>
        </w:rPr>
        <w:tab/>
        <w:t>(A)</w:t>
      </w:r>
      <w:r>
        <w:rPr>
          <w:rFonts w:eastAsiaTheme="minorHAnsi"/>
          <w:szCs w:val="22"/>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Pr>
          <w:rFonts w:eastAsiaTheme="minorHAnsi"/>
          <w:szCs w:val="22"/>
        </w:rPr>
        <w:noBreakHyphen/>
        <w:t>46</w:t>
      </w:r>
      <w:r>
        <w:rPr>
          <w:rFonts w:eastAsiaTheme="minorHAnsi"/>
          <w:szCs w:val="22"/>
        </w:rPr>
        <w:noBreakHyphen/>
        <w:t>40(A)(6)(a) and Section 48</w:t>
      </w:r>
      <w:r>
        <w:rPr>
          <w:rFonts w:eastAsiaTheme="minorHAnsi"/>
          <w:szCs w:val="22"/>
        </w:rPr>
        <w:noBreakHyphen/>
        <w:t>46</w:t>
      </w:r>
      <w:r>
        <w:rPr>
          <w:rFonts w:eastAsiaTheme="minorHAnsi"/>
          <w:szCs w:val="22"/>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adopted a binding regulation or policy in accordance with Article IV(i)(12) of the Atlantic Compact authorizing each regional generator, at the generator’s discretion, to ship waste to disposal facilities located outside the Atlantic Compact region;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authorized South Carolina to proceed with plans to establish disposal rates for low</w:t>
      </w:r>
      <w:r>
        <w:rPr>
          <w:rFonts w:eastAsiaTheme="minorHAnsi"/>
          <w:szCs w:val="22"/>
        </w:rPr>
        <w:noBreakHyphen/>
        <w:t>level radioactive waste disposal in a manner consistent with the procedures described in this chapter;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agreement, as evidenced in a policy, regulation, or order that the compact commission will issue a payment of twelve million dollars to the State of South Carolina.  Before issuing the twelve million</w:t>
      </w:r>
      <w:r>
        <w:rPr>
          <w:rFonts w:eastAsiaTheme="minorHAnsi"/>
          <w:szCs w:val="22"/>
        </w:rPr>
        <w:noBreakHyphen/>
        <w:t>dollar payment, the compact commission will deduct and retain from this amount seventy thousand dollars, which will be credited as full payment of South Carolina’s membership dues in the Atlantic Compact.  The remainder of the twelve million</w:t>
      </w:r>
      <w:r>
        <w:rPr>
          <w:rFonts w:eastAsiaTheme="minorHAnsi"/>
          <w:szCs w:val="22"/>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Pr>
          <w:rFonts w:eastAsiaTheme="minorHAnsi"/>
          <w:szCs w:val="22"/>
        </w:rPr>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heme="minorHAnsi"/>
          <w:szCs w:val="22"/>
          <w:u w:val="single"/>
        </w:rPr>
        <w:t>, upon consultation with the department</w:t>
      </w:r>
      <w:r>
        <w:rPr>
          <w:rFonts w:eastAsiaTheme="minorHAnsi"/>
          <w:szCs w:val="22"/>
        </w:rPr>
        <w:t>.  Expenditures must be authorized by the Barnwell County governing body and with the approval of the board</w:t>
      </w:r>
      <w:r>
        <w:rPr>
          <w:rFonts w:eastAsiaTheme="minorHAnsi"/>
          <w:szCs w:val="22"/>
          <w:u w:val="single"/>
        </w:rPr>
        <w:t>, upon consultation with the department</w:t>
      </w:r>
      <w:r>
        <w:rPr>
          <w:rFonts w:eastAsiaTheme="minorHAnsi"/>
          <w:szCs w:val="22"/>
        </w:rPr>
        <w:t xml:space="preserve">.  Upon approval of the Barnwell County governing body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State Treasurer shall submit the approved funds to the Barnwell County Treasurer for disbursement pursuant to the authorization;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agreement, as evidenced in a policy or regulation, that the compact commission headquarters and office will be relocated to South Carolina within six months of South Carolina’s membership;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agreement, as evidenced in a policy or regulation, that the compact commission will, to the extent practicable, hold a majority of its meetings in the host state for the regional disposal facility.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board, </w:t>
      </w:r>
      <w:r>
        <w:rPr>
          <w:rFonts w:eastAsiaTheme="minorHAnsi"/>
          <w:szCs w:val="22"/>
          <w:u w:val="single"/>
        </w:rPr>
        <w:t>the Department of Administration,</w:t>
      </w:r>
      <w:r>
        <w:rPr>
          <w:rFonts w:eastAsiaTheme="minorHAnsi"/>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Pr>
          <w:rFonts w:eastAsiaTheme="minorHAnsi"/>
          <w:szCs w:val="22"/>
        </w:rPr>
        <w:noBreakHyphen/>
        <w:t>46</w:t>
      </w:r>
      <w:r>
        <w:rPr>
          <w:rFonts w:eastAsiaTheme="minorHAnsi"/>
          <w:szCs w:val="22"/>
        </w:rPr>
        <w:noBreakHyphen/>
        <w:t>40.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In accordance with Article V.f.3. of the Atlantic Compact, the compact commission shall advise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at least annually, but more frequently if the compact commission deems appropriate, of the compact commission’s costs and expenses.  To cover these costs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impose a surcharge per unit of waste received at any regional disposal facility located within the State as determined in Section 48</w:t>
      </w:r>
      <w:r>
        <w:rPr>
          <w:rFonts w:eastAsiaTheme="minorHAnsi"/>
          <w:szCs w:val="22"/>
        </w:rPr>
        <w:noBreakHyphen/>
        <w:t>46</w:t>
      </w:r>
      <w:r>
        <w:rPr>
          <w:rFonts w:eastAsiaTheme="minorHAnsi"/>
          <w:szCs w:val="22"/>
        </w:rPr>
        <w:noBreakHyphen/>
        <w:t xml:space="preserve">40.  A site operator shall collect and remit these fees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the </w:t>
      </w:r>
      <w:r>
        <w:rPr>
          <w:rFonts w:eastAsiaTheme="minorHAnsi"/>
          <w:strike/>
          <w:szCs w:val="22"/>
        </w:rPr>
        <w:t>board</w:t>
      </w:r>
      <w:r>
        <w:rPr>
          <w:rFonts w:eastAsiaTheme="minorHAnsi"/>
          <w:szCs w:val="22"/>
        </w:rPr>
        <w:t xml:space="preserve"> </w:t>
      </w:r>
      <w:r>
        <w:rPr>
          <w:rFonts w:eastAsiaTheme="minorHAnsi"/>
          <w:szCs w:val="22"/>
          <w:u w:val="single"/>
        </w:rPr>
        <w:t>department’s</w:t>
      </w:r>
      <w:r>
        <w:rPr>
          <w:rFonts w:eastAsiaTheme="minorHAnsi"/>
          <w:szCs w:val="22"/>
        </w:rPr>
        <w:t xml:space="preserve"> directions,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remit those fees to the compact commission.”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EE.</w:t>
      </w:r>
      <w:r>
        <w:rPr>
          <w:rFonts w:eastAsiaTheme="minorHAnsi"/>
          <w:szCs w:val="22"/>
        </w:rPr>
        <w:tab/>
        <w:t>Section 48</w:t>
      </w:r>
      <w:r>
        <w:rPr>
          <w:rFonts w:eastAsiaTheme="minorHAnsi"/>
          <w:szCs w:val="22"/>
        </w:rPr>
        <w:noBreakHyphen/>
        <w:t>46</w:t>
      </w:r>
      <w:r>
        <w:rPr>
          <w:rFonts w:eastAsiaTheme="minorHAnsi"/>
          <w:szCs w:val="22"/>
        </w:rPr>
        <w:noBreakHyphen/>
        <w:t>90(A)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In accordance with Section 13</w:t>
      </w:r>
      <w:r>
        <w:rPr>
          <w:rFonts w:eastAsiaTheme="minorHAnsi"/>
          <w:szCs w:val="22"/>
        </w:rPr>
        <w:noBreakHyphen/>
        <w:t>7</w:t>
      </w:r>
      <w:r>
        <w:rPr>
          <w:rFonts w:eastAsiaTheme="minorHAnsi"/>
          <w:szCs w:val="22"/>
        </w:rPr>
        <w:noBreakHyphen/>
        <w:t xml:space="preserve">30,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FF.</w:t>
      </w:r>
      <w:r>
        <w:rPr>
          <w:rFonts w:eastAsiaTheme="minorHAnsi"/>
          <w:szCs w:val="22"/>
        </w:rPr>
        <w:tab/>
        <w:t>Section 48</w:t>
      </w:r>
      <w:r>
        <w:rPr>
          <w:rFonts w:eastAsiaTheme="minorHAnsi"/>
          <w:szCs w:val="22"/>
        </w:rPr>
        <w:noBreakHyphen/>
        <w:t>52</w:t>
      </w:r>
      <w:r>
        <w:rPr>
          <w:rFonts w:eastAsiaTheme="minorHAnsi"/>
          <w:szCs w:val="22"/>
        </w:rPr>
        <w:noBreakHyphen/>
        <w:t>410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410.</w:t>
      </w:r>
      <w:r>
        <w:rPr>
          <w:rFonts w:eastAsiaTheme="minorHAnsi"/>
          <w:szCs w:val="22"/>
        </w:rPr>
        <w:tab/>
        <w:t xml:space="preserve">There is established the State Energy Office </w:t>
      </w:r>
      <w:r>
        <w:rPr>
          <w:rFonts w:eastAsiaTheme="minorHAnsi"/>
          <w:strike/>
          <w:szCs w:val="22"/>
        </w:rPr>
        <w:t>within the 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which shall serve as the principal energy planning entity for the State.  Its primary purpose is to develop and implement a well</w:t>
      </w:r>
      <w:r>
        <w:rPr>
          <w:rFonts w:eastAsiaTheme="minorHAnsi"/>
          <w:szCs w:val="22"/>
        </w:rPr>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GG.</w:t>
      </w:r>
      <w:r>
        <w:rPr>
          <w:rFonts w:eastAsiaTheme="minorHAnsi"/>
          <w:szCs w:val="22"/>
        </w:rPr>
        <w:tab/>
        <w:t>Section 48</w:t>
      </w:r>
      <w:r>
        <w:rPr>
          <w:rFonts w:eastAsiaTheme="minorHAnsi"/>
          <w:szCs w:val="22"/>
        </w:rPr>
        <w:noBreakHyphen/>
        <w:t>52</w:t>
      </w:r>
      <w:r>
        <w:rPr>
          <w:rFonts w:eastAsiaTheme="minorHAnsi"/>
          <w:szCs w:val="22"/>
        </w:rPr>
        <w:noBreakHyphen/>
        <w:t>440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440.</w:t>
      </w:r>
      <w:r>
        <w:rPr>
          <w:rFonts w:eastAsiaTheme="minorHAnsi"/>
          <w:szCs w:val="22"/>
        </w:rPr>
        <w:tab/>
      </w:r>
      <w:r>
        <w:rPr>
          <w:rFonts w:eastAsiaTheme="minorHAnsi"/>
          <w:szCs w:val="22"/>
          <w:u w:val="single"/>
        </w:rPr>
        <w:t>(A)</w:t>
      </w:r>
      <w:r>
        <w:rPr>
          <w:rFonts w:eastAsiaTheme="minorHAnsi"/>
          <w:szCs w:val="22"/>
        </w:rPr>
        <w:tab/>
        <w:t xml:space="preserve">There is established the Energy Advisory Committee, whose members </w:t>
      </w:r>
      <w:r>
        <w:rPr>
          <w:rFonts w:eastAsiaTheme="minorHAnsi"/>
          <w:strike/>
          <w:szCs w:val="22"/>
        </w:rPr>
        <w:t>are</w:t>
      </w:r>
      <w:r>
        <w:rPr>
          <w:rFonts w:eastAsiaTheme="minorHAnsi"/>
          <w:szCs w:val="22"/>
        </w:rPr>
        <w:t xml:space="preserve"> </w:t>
      </w:r>
      <w:r>
        <w:rPr>
          <w:rFonts w:eastAsiaTheme="minorHAnsi"/>
          <w:szCs w:val="22"/>
          <w:u w:val="single"/>
        </w:rPr>
        <w:t>shall be</w:t>
      </w:r>
      <w:r>
        <w:rPr>
          <w:rFonts w:eastAsiaTheme="minorHAnsi"/>
          <w:szCs w:val="22"/>
        </w:rPr>
        <w:t xml:space="preserve"> appointed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trike/>
          <w:szCs w:val="22"/>
        </w:rPr>
        <w:t>, except as provided in item (14) of this section</w:t>
      </w:r>
      <w:r>
        <w:rPr>
          <w:rFonts w:eastAsiaTheme="minorHAnsi"/>
          <w:szCs w:val="22"/>
        </w:rPr>
        <w:t xml:space="preserve">.  Members shall serve at the pleasure of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w:t>
      </w:r>
      <w:r>
        <w:rPr>
          <w:rFonts w:eastAsiaTheme="minorHAnsi"/>
          <w:szCs w:val="22"/>
        </w:rPr>
        <w:t xml:space="preserve"> </w:t>
      </w:r>
      <w:r>
        <w:rPr>
          <w:rFonts w:eastAsiaTheme="minorHAnsi"/>
          <w:strike/>
          <w:szCs w:val="22"/>
        </w:rPr>
        <w:t>except that those appointed pursuant to item (14) shall serve for a term coterminous with that of their appointing authority</w:t>
      </w:r>
      <w:r>
        <w:rPr>
          <w:rFonts w:eastAsiaTheme="minorHAnsi"/>
          <w:szCs w:val="22"/>
        </w:rPr>
        <w:t xml:space="preserve">.  The committee is composed as follows: </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w:t>
      </w:r>
      <w:r w:rsidR="007A7D86">
        <w:rPr>
          <w:rFonts w:eastAsiaTheme="minorHAnsi"/>
          <w:szCs w:val="22"/>
        </w:rPr>
        <w:t>1)</w:t>
      </w:r>
      <w:r w:rsidR="007A7D86">
        <w:rPr>
          <w:rFonts w:eastAsiaTheme="minorHAnsi"/>
          <w:szCs w:val="22"/>
        </w:rPr>
        <w:tab/>
        <w:t>two representatives of investor</w:t>
      </w:r>
      <w:r w:rsidR="007A7D86">
        <w:rPr>
          <w:rFonts w:eastAsiaTheme="minorHAnsi"/>
          <w:szCs w:val="22"/>
        </w:rPr>
        <w:noBreakHyphen/>
        <w:t xml:space="preserve">owned electricity companies; </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w:t>
      </w:r>
      <w:r w:rsidR="007A7D86">
        <w:rPr>
          <w:rFonts w:eastAsiaTheme="minorHAnsi"/>
          <w:szCs w:val="22"/>
        </w:rPr>
        <w:t>2)</w:t>
      </w:r>
      <w:r w:rsidR="007A7D86">
        <w:rPr>
          <w:rFonts w:eastAsiaTheme="minorHAnsi"/>
          <w:szCs w:val="22"/>
        </w:rPr>
        <w:tab/>
        <w:t xml:space="preserve">two representatives of electric cooperatives; </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w:t>
      </w:r>
      <w:r w:rsidR="007A7D86">
        <w:rPr>
          <w:rFonts w:eastAsiaTheme="minorHAnsi"/>
          <w:szCs w:val="22"/>
        </w:rPr>
        <w:t>3)</w:t>
      </w:r>
      <w:r w:rsidR="007A7D86">
        <w:rPr>
          <w:rFonts w:eastAsiaTheme="minorHAnsi"/>
          <w:szCs w:val="22"/>
        </w:rPr>
        <w:tab/>
        <w:t xml:space="preserve">one representative of the South Carolina Public Service Authority, who shall serve ex officio; </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w:t>
      </w:r>
      <w:r w:rsidR="007A7D86">
        <w:rPr>
          <w:rFonts w:eastAsiaTheme="minorHAnsi"/>
          <w:szCs w:val="22"/>
        </w:rPr>
        <w:t>4)</w:t>
      </w:r>
      <w:r w:rsidR="007A7D86">
        <w:rPr>
          <w:rFonts w:eastAsiaTheme="minorHAnsi"/>
          <w:szCs w:val="22"/>
        </w:rPr>
        <w:tab/>
        <w:t>one representative of municipally</w:t>
      </w:r>
      <w:r w:rsidR="007A7D86">
        <w:rPr>
          <w:rFonts w:eastAsiaTheme="minorHAnsi"/>
          <w:szCs w:val="22"/>
        </w:rPr>
        <w:noBreakHyphen/>
        <w:t xml:space="preserve">owned electric utilities; </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w:t>
      </w:r>
      <w:r w:rsidR="007A7D86">
        <w:rPr>
          <w:rFonts w:eastAsiaTheme="minorHAnsi"/>
          <w:szCs w:val="22"/>
        </w:rPr>
        <w:t>5)</w:t>
      </w:r>
      <w:r w:rsidR="007A7D86">
        <w:rPr>
          <w:rFonts w:eastAsiaTheme="minorHAnsi"/>
          <w:szCs w:val="22"/>
        </w:rPr>
        <w:tab/>
        <w:t>one representative of publicly</w:t>
      </w:r>
      <w:r w:rsidR="007A7D86">
        <w:rPr>
          <w:rFonts w:eastAsiaTheme="minorHAnsi"/>
          <w:szCs w:val="22"/>
        </w:rPr>
        <w:noBreakHyphen/>
        <w:t xml:space="preserve">owned natural gas companies; </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w:t>
      </w:r>
      <w:r w:rsidR="007A7D86">
        <w:rPr>
          <w:rFonts w:eastAsiaTheme="minorHAnsi"/>
          <w:szCs w:val="22"/>
        </w:rPr>
        <w:t>6)</w:t>
      </w:r>
      <w:r w:rsidR="007A7D86">
        <w:rPr>
          <w:rFonts w:eastAsiaTheme="minorHAnsi"/>
          <w:szCs w:val="22"/>
        </w:rPr>
        <w:tab/>
        <w:t>one representative of investor</w:t>
      </w:r>
      <w:r w:rsidR="007A7D86">
        <w:rPr>
          <w:rFonts w:eastAsiaTheme="minorHAnsi"/>
          <w:szCs w:val="22"/>
        </w:rPr>
        <w:noBreakHyphen/>
        <w:t xml:space="preserve">owned gas companies; </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w:t>
      </w:r>
      <w:r w:rsidR="007A7D86">
        <w:rPr>
          <w:rFonts w:eastAsiaTheme="minorHAnsi"/>
          <w:szCs w:val="22"/>
        </w:rPr>
        <w:t>7)</w:t>
      </w:r>
      <w:r w:rsidR="007A7D86">
        <w:rPr>
          <w:rFonts w:eastAsiaTheme="minorHAnsi"/>
          <w:szCs w:val="22"/>
        </w:rPr>
        <w:tab/>
        <w:t xml:space="preserve">one representative of oil suppliers or dealers; </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w:t>
      </w:r>
      <w:r w:rsidR="007A7D86">
        <w:rPr>
          <w:rFonts w:eastAsiaTheme="minorHAnsi"/>
          <w:szCs w:val="22"/>
        </w:rPr>
        <w:t>8)</w:t>
      </w:r>
      <w:r w:rsidR="007A7D86">
        <w:rPr>
          <w:rFonts w:eastAsiaTheme="minorHAnsi"/>
          <w:szCs w:val="22"/>
        </w:rPr>
        <w:tab/>
        <w:t xml:space="preserve">one representative of propane suppliers or dealers; </w:t>
      </w:r>
    </w:p>
    <w:p w:rsidR="00A676CD" w:rsidRDefault="0043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w:t>
      </w:r>
      <w:r w:rsidR="007A7D86">
        <w:rPr>
          <w:rFonts w:eastAsiaTheme="minorHAnsi"/>
          <w:szCs w:val="22"/>
        </w:rPr>
        <w:t>9)</w:t>
      </w:r>
      <w:r w:rsidR="007A7D86">
        <w:rPr>
          <w:rFonts w:eastAsiaTheme="minorHAnsi"/>
          <w:szCs w:val="22"/>
        </w:rPr>
        <w:tab/>
        <w:t xml:space="preserve">one representative of nonprofit public transportation providers;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 xml:space="preserve">two representatives of industrial consumers;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two representatives of commercial consumers;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 xml:space="preserve">two representatives of individual consumers;  one must be the Executive Director of the Office of Regulatory Staff or his designee, who shall serve ex officio;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(13)</w:t>
      </w:r>
      <w:r>
        <w:rPr>
          <w:rFonts w:eastAsiaTheme="minorHAnsi"/>
          <w:szCs w:val="22"/>
        </w:rPr>
        <w:tab/>
        <w:t xml:space="preserve">two representatives of environmental groups;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(14)</w:t>
      </w:r>
      <w:r>
        <w:rPr>
          <w:rFonts w:eastAsiaTheme="minorHAnsi"/>
          <w:szCs w:val="22"/>
        </w:rPr>
        <w:tab/>
        <w:t>one at</w:t>
      </w:r>
      <w:r>
        <w:rPr>
          <w:rFonts w:eastAsiaTheme="minorHAnsi"/>
          <w:szCs w:val="22"/>
        </w:rPr>
        <w:noBreakHyphen/>
        <w:t xml:space="preserve">large member appointed by the </w:t>
      </w:r>
      <w:r>
        <w:rPr>
          <w:rFonts w:eastAsiaTheme="minorHAnsi"/>
          <w:strike/>
          <w:szCs w:val="22"/>
        </w:rPr>
        <w:t>Governor</w:t>
      </w:r>
      <w:r>
        <w:rPr>
          <w:rFonts w:eastAsiaTheme="minorHAnsi"/>
          <w:szCs w:val="22"/>
        </w:rPr>
        <w:t xml:space="preserve"> </w:t>
      </w:r>
      <w:r>
        <w:rPr>
          <w:rFonts w:eastAsiaTheme="minorHAnsi"/>
          <w:szCs w:val="22"/>
          <w:u w:val="single"/>
        </w:rPr>
        <w:t>director</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zCs w:val="22"/>
        </w:rPr>
        <w:t xml:space="preserve"> shall </w:t>
      </w:r>
      <w:r>
        <w:rPr>
          <w:rFonts w:eastAsiaTheme="minorHAnsi"/>
          <w:strike/>
          <w:szCs w:val="22"/>
        </w:rPr>
        <w:t>elect</w:t>
      </w:r>
      <w:r>
        <w:rPr>
          <w:rFonts w:eastAsiaTheme="minorHAnsi"/>
          <w:szCs w:val="22"/>
        </w:rPr>
        <w:t xml:space="preserve"> </w:t>
      </w:r>
      <w:r>
        <w:rPr>
          <w:rFonts w:eastAsiaTheme="minorHAnsi"/>
          <w:szCs w:val="22"/>
          <w:u w:val="single"/>
        </w:rPr>
        <w:t>select</w:t>
      </w:r>
      <w:r>
        <w:rPr>
          <w:rFonts w:eastAsiaTheme="minorHAnsi"/>
          <w:szCs w:val="22"/>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Members of the Energy Advisory Committee serving in office on July 1, 2011, shall continue to serve until their successors are appointed and qualify.</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HH.</w:t>
      </w:r>
      <w:r>
        <w:rPr>
          <w:rFonts w:eastAsiaTheme="minorHAnsi"/>
          <w:szCs w:val="22"/>
        </w:rPr>
        <w:tab/>
        <w:t>Section 48</w:t>
      </w:r>
      <w:r>
        <w:rPr>
          <w:rFonts w:eastAsiaTheme="minorHAnsi"/>
          <w:szCs w:val="22"/>
        </w:rPr>
        <w:noBreakHyphen/>
        <w:t>52</w:t>
      </w:r>
      <w:r>
        <w:rPr>
          <w:rFonts w:eastAsiaTheme="minorHAnsi"/>
          <w:szCs w:val="22"/>
        </w:rPr>
        <w:noBreakHyphen/>
        <w:t>460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460.</w:t>
      </w:r>
      <w:r>
        <w:rPr>
          <w:rFonts w:eastAsiaTheme="minorHAnsi"/>
          <w:szCs w:val="22"/>
        </w:rPr>
        <w:tab/>
        <w:t xml:space="preserve">The establishment of the State Energy Office within the </w:t>
      </w:r>
      <w:r>
        <w:rPr>
          <w:rFonts w:eastAsiaTheme="minorHAnsi"/>
          <w:strike/>
          <w:szCs w:val="22"/>
        </w:rPr>
        <w:t>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as provided for in this part, must be evaluated if restructuring or reorganizing of state government takes place so as to identify and provide for the proper placement of the office upon restructuring or reorganizing.”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V</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Performance Audit and Effective Date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SECTION</w:t>
      </w:r>
      <w:r>
        <w:rPr>
          <w:rFonts w:eastAsia="MS Mincho"/>
          <w:szCs w:val="22"/>
        </w:rPr>
        <w:tab/>
        <w:t>7.</w:t>
      </w:r>
      <w:r>
        <w:rPr>
          <w:rFonts w:eastAsia="MS Mincho"/>
          <w:szCs w:val="22"/>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MS Mincho"/>
          <w:szCs w:val="22"/>
        </w:rPr>
        <w:t>SECTION</w:t>
      </w:r>
      <w:r>
        <w:rPr>
          <w:rFonts w:eastAsia="MS Mincho"/>
          <w:szCs w:val="22"/>
        </w:rPr>
        <w:tab/>
        <w:t>8.</w:t>
      </w:r>
      <w:r>
        <w:rPr>
          <w:rFonts w:eastAsia="MS Mincho"/>
          <w:szCs w:val="22"/>
        </w:rPr>
        <w:tab/>
      </w:r>
      <w:r>
        <w:rPr>
          <w:rFonts w:eastAsiaTheme="minorHAnsi"/>
          <w:szCs w:val="22"/>
        </w:rPr>
        <w:t>Unless otherwise provided, Sections 1 through 4 and 6 through 8 take effect July 1, 2011, and expires on July 1, 2016, unless reauthorized by the General Assembly for an additional period so specified. Notwithstanding the above, Part III of this act containing Section 5 relating to the Legislative Oversight of Executive Departments takes effect July 1, 2009, and is not subject to an expiration date.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76CD" w:rsidRDefault="00A676CD" w:rsidP="001357FD">
      <w:pPr>
        <w:suppressAutoHyphens/>
      </w:pPr>
    </w:p>
    <w:sectPr w:rsidR="00A676CD" w:rsidSect="007A7D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39B" w:rsidRDefault="005C739B">
      <w:r>
        <w:separator/>
      </w:r>
    </w:p>
  </w:endnote>
  <w:endnote w:type="continuationSeparator" w:id="1">
    <w:p w:rsidR="005C739B" w:rsidRDefault="005C73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E41A56-E38A-45F4-AE2E-17F440A14321}"/>
    <w:embedBold r:id="rId2" w:fontKey="{98D09B6C-5468-4BFA-8518-5DE059D0812E}"/>
  </w:font>
  <w:font w:name="Calibri">
    <w:panose1 w:val="020F0502020204030204"/>
    <w:charset w:val="00"/>
    <w:family w:val="swiss"/>
    <w:pitch w:val="variable"/>
    <w:sig w:usb0="A00002EF" w:usb1="4000207B" w:usb2="00000000" w:usb3="00000000" w:csb0="0000009F" w:csb1="00000000"/>
    <w:embedRegular r:id="rId3" w:fontKey="{E20931B2-2264-492E-929D-16ABF76D0E09}"/>
  </w:font>
  <w:font w:name="Consolas">
    <w:panose1 w:val="020B0609020204030204"/>
    <w:charset w:val="00"/>
    <w:family w:val="modern"/>
    <w:pitch w:val="fixed"/>
    <w:sig w:usb0="A00002EF" w:usb1="4000204B" w:usb2="00000000" w:usb3="00000000" w:csb0="0000009F" w:csb1="00000000"/>
    <w:embedRegular r:id="rId4" w:fontKey="{EFA32757-E2C2-41A1-B0F2-4D484BFB207F}"/>
  </w:font>
  <w:font w:name="Tahoma">
    <w:panose1 w:val="020B0604030504040204"/>
    <w:charset w:val="00"/>
    <w:family w:val="swiss"/>
    <w:pitch w:val="variable"/>
    <w:sig w:usb0="61002A87" w:usb1="80000000" w:usb2="00000008" w:usb3="00000000" w:csb0="000101FF" w:csb1="00000000"/>
    <w:embedRegular r:id="rId5" w:fontKey="{A21F3559-A8FB-43A7-AC38-3C02E8001AD9}"/>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AADFC13D-BC2A-4843-BBC1-8B3BEF13F5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9B" w:rsidRDefault="005C739B">
    <w:pPr>
      <w:pStyle w:val="Footer"/>
      <w:tabs>
        <w:tab w:val="clear" w:pos="4680"/>
        <w:tab w:val="clear" w:pos="9360"/>
        <w:tab w:val="center" w:pos="2995"/>
      </w:tabs>
      <w:spacing w:before="120"/>
    </w:pPr>
    <w:r>
      <w:t>[3147-</w:t>
    </w:r>
    <w:fldSimple w:instr=" PAGE  \* MERGEFORMAT ">
      <w:r w:rsidR="001357F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9B" w:rsidRDefault="005C739B">
    <w:pPr>
      <w:pStyle w:val="Footer"/>
      <w:tabs>
        <w:tab w:val="clear" w:pos="4680"/>
        <w:tab w:val="clear" w:pos="9360"/>
        <w:tab w:val="center" w:pos="2995"/>
      </w:tabs>
      <w:spacing w:before="120"/>
    </w:pPr>
    <w:r>
      <w:t>[3147]</w:t>
    </w:r>
    <w:r>
      <w:tab/>
    </w:r>
    <w:fldSimple w:instr=" PAGE  \* MERGEFORMAT ">
      <w:r w:rsidR="001357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39B" w:rsidRDefault="005C739B">
      <w:r>
        <w:separator/>
      </w:r>
    </w:p>
  </w:footnote>
  <w:footnote w:type="continuationSeparator" w:id="1">
    <w:p w:rsidR="005C739B" w:rsidRDefault="005C73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1SD09"/>
    <w:docVar w:name="CoverBillType" w:val="b"/>
    <w:docVar w:name="docpath" w:val="L:\Council\bills\GJK\20031SD09.DOCX"/>
    <w:docVar w:name="dvBillNumber" w:val="3147"/>
    <w:docVar w:name="dvBillNumberPrefix" w:val="H. "/>
    <w:docVar w:name="dvOriginalBody" w:val="House"/>
    <w:docVar w:name="dvSteno" w:val="GJK"/>
    <w:docVar w:name="NameofBody" w:val="h"/>
    <w:docVar w:name="vgroup2" w:val="Council"/>
  </w:docVars>
  <w:rsids>
    <w:rsidRoot w:val="00A676CD"/>
    <w:rsid w:val="001357FD"/>
    <w:rsid w:val="001E0509"/>
    <w:rsid w:val="00240C20"/>
    <w:rsid w:val="004314C2"/>
    <w:rsid w:val="005C739B"/>
    <w:rsid w:val="007A7D86"/>
    <w:rsid w:val="0099554C"/>
    <w:rsid w:val="00A676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6CD"/>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A676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76CD"/>
    <w:rPr>
      <w:rFonts w:eastAsia="Times New Roman" w:cs="Times New Roman"/>
      <w:b/>
      <w:sz w:val="30"/>
      <w:szCs w:val="20"/>
    </w:rPr>
  </w:style>
  <w:style w:type="paragraph" w:styleId="Header">
    <w:name w:val="header"/>
    <w:basedOn w:val="Normal"/>
    <w:link w:val="HeaderChar"/>
    <w:semiHidden/>
    <w:unhideWhenUsed/>
    <w:rsid w:val="00A676CD"/>
    <w:pPr>
      <w:tabs>
        <w:tab w:val="center" w:pos="4320"/>
        <w:tab w:val="right" w:pos="8640"/>
      </w:tabs>
    </w:pPr>
  </w:style>
  <w:style w:type="character" w:customStyle="1" w:styleId="HeaderChar">
    <w:name w:val="Header Char"/>
    <w:basedOn w:val="DefaultParagraphFont"/>
    <w:link w:val="Header"/>
    <w:semiHidden/>
    <w:rsid w:val="00A676CD"/>
    <w:rPr>
      <w:rFonts w:eastAsia="Times New Roman" w:cs="Times New Roman"/>
      <w:szCs w:val="20"/>
    </w:rPr>
  </w:style>
  <w:style w:type="paragraph" w:styleId="Footer">
    <w:name w:val="footer"/>
    <w:basedOn w:val="Normal"/>
    <w:link w:val="FooterChar"/>
    <w:unhideWhenUsed/>
    <w:rsid w:val="00A676CD"/>
    <w:pPr>
      <w:tabs>
        <w:tab w:val="center" w:pos="4680"/>
        <w:tab w:val="right" w:pos="9360"/>
      </w:tabs>
    </w:pPr>
  </w:style>
  <w:style w:type="character" w:customStyle="1" w:styleId="FooterChar">
    <w:name w:val="Footer Char"/>
    <w:basedOn w:val="DefaultParagraphFont"/>
    <w:link w:val="Footer"/>
    <w:rsid w:val="00A676CD"/>
    <w:rPr>
      <w:rFonts w:eastAsia="Times New Roman" w:cs="Times New Roman"/>
      <w:szCs w:val="20"/>
    </w:rPr>
  </w:style>
  <w:style w:type="character" w:styleId="PageNumber">
    <w:name w:val="page number"/>
    <w:basedOn w:val="DefaultParagraphFont"/>
    <w:semiHidden/>
    <w:unhideWhenUsed/>
    <w:rsid w:val="00A676CD"/>
  </w:style>
  <w:style w:type="character" w:styleId="LineNumber">
    <w:name w:val="line number"/>
    <w:basedOn w:val="DefaultParagraphFont"/>
    <w:semiHidden/>
    <w:unhideWhenUsed/>
    <w:rsid w:val="00A676CD"/>
  </w:style>
  <w:style w:type="paragraph" w:customStyle="1" w:styleId="BillDots">
    <w:name w:val="Bill Dots"/>
    <w:basedOn w:val="Normal"/>
    <w:qFormat/>
    <w:rsid w:val="00A676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676CD"/>
    <w:pPr>
      <w:tabs>
        <w:tab w:val="right" w:pos="5904"/>
      </w:tabs>
    </w:pPr>
  </w:style>
  <w:style w:type="paragraph" w:styleId="PlainText">
    <w:name w:val="Plain Text"/>
    <w:basedOn w:val="Normal"/>
    <w:link w:val="PlainTextChar"/>
    <w:semiHidden/>
    <w:unhideWhenUsed/>
    <w:rsid w:val="00A676CD"/>
    <w:rPr>
      <w:rFonts w:ascii="Consolas" w:hAnsi="Consolas"/>
      <w:sz w:val="21"/>
      <w:szCs w:val="21"/>
    </w:rPr>
  </w:style>
  <w:style w:type="character" w:customStyle="1" w:styleId="PlainTextChar">
    <w:name w:val="Plain Text Char"/>
    <w:basedOn w:val="DefaultParagraphFont"/>
    <w:link w:val="PlainText"/>
    <w:semiHidden/>
    <w:rsid w:val="00A676CD"/>
    <w:rPr>
      <w:rFonts w:ascii="Consolas" w:eastAsia="Times New Roman" w:hAnsi="Consolas" w:cs="Times New Roman"/>
      <w:sz w:val="21"/>
      <w:szCs w:val="21"/>
    </w:rPr>
  </w:style>
  <w:style w:type="numbering" w:customStyle="1" w:styleId="NoList1">
    <w:name w:val="No List1"/>
    <w:next w:val="NoList"/>
    <w:uiPriority w:val="99"/>
    <w:semiHidden/>
    <w:unhideWhenUsed/>
    <w:rsid w:val="00A676CD"/>
  </w:style>
  <w:style w:type="paragraph" w:styleId="DocumentMap">
    <w:name w:val="Document Map"/>
    <w:basedOn w:val="Normal"/>
    <w:link w:val="DocumentMapChar"/>
    <w:semiHidden/>
    <w:rsid w:val="00A676CD"/>
    <w:pPr>
      <w:shd w:val="clear" w:color="auto" w:fill="000080"/>
    </w:pPr>
    <w:rPr>
      <w:rFonts w:ascii="Tahoma" w:hAnsi="Tahoma"/>
    </w:rPr>
  </w:style>
  <w:style w:type="character" w:customStyle="1" w:styleId="DocumentMapChar">
    <w:name w:val="Document Map Char"/>
    <w:basedOn w:val="DefaultParagraphFont"/>
    <w:link w:val="DocumentMap"/>
    <w:semiHidden/>
    <w:rsid w:val="00A676CD"/>
    <w:rPr>
      <w:rFonts w:ascii="Tahoma" w:eastAsia="Times New Roman" w:hAnsi="Tahoma" w:cs="Times New Roman"/>
      <w:szCs w:val="20"/>
      <w:shd w:val="clear" w:color="auto" w:fill="000080"/>
    </w:rPr>
  </w:style>
  <w:style w:type="paragraph" w:customStyle="1" w:styleId="FlushRightNumbers">
    <w:name w:val="Flush Right Numbers"/>
    <w:basedOn w:val="Normal"/>
    <w:rsid w:val="00A676C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A676C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A676C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22446</Words>
  <Characters>121209</Characters>
  <Application>Microsoft Office Word</Application>
  <DocSecurity>0</DocSecurity>
  <Lines>2693</Lines>
  <Paragraphs>561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2008-12-15T23:03:00Z</cp:lastPrinted>
  <dcterms:created xsi:type="dcterms:W3CDTF">2009-03-31T23:14:00Z</dcterms:created>
  <dcterms:modified xsi:type="dcterms:W3CDTF">2009-03-31T23:14:00Z</dcterms:modified>
</cp:coreProperties>
</file>