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11</w:t>
      </w:r>
      <w:r>
        <w:noBreakHyphen/>
        <w:t>35</w:t>
      </w:r>
      <w:r>
        <w:noBreakHyphen/>
        <w:t>52 SO AS TO PROVIDE FOR A TWENTY</w:t>
      </w:r>
      <w:r>
        <w:noBreakHyphen/>
        <w:t>FIVE PERCENT SET</w:t>
      </w:r>
      <w:r>
        <w:noBreakHyphen/>
        <w:t>ASIDE FOR GOVERNMENTAL BODIES AND LOCAL POLITICAL SUBDIVISIONS SUBJECT TO THE STATE CONSOLIDATED PROCUREMENT CODE FOR CONTRACTS FOR ENVIRONMENTALLY PREFERABLE GOODS OR SERVICES ENTERED INTO OUTSIDE OF THE PROCUREMENT CODE; AND BY ADDING SECTION 11</w:t>
      </w:r>
      <w:r>
        <w:noBreakHyphen/>
        <w:t>35</w:t>
      </w:r>
      <w:r>
        <w:noBreakHyphen/>
        <w:t>1522 SO AS TO PROVIDE FOR A FIVE PERCENT PREFERENCE FOR VENDORS OF ENVIRONMENTALLY PREFERABLE GOODS OR SERVICES IN CONNECTION WITH COMPETITIVE PROCUREMENTS SUBJECT TO THE STATE CONSOLIDATED PROCUREMENT CODE.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35, Title 11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35</w:t>
      </w:r>
      <w:r>
        <w:noBreakHyphen/>
        <w:t>52.</w:t>
      </w:r>
      <w:r>
        <w:tab/>
      </w:r>
      <w:r>
        <w:tab/>
        <w:t>(A)</w:t>
      </w:r>
      <w:r>
        <w:tab/>
        <w:t>For purposes of this section, ‘environmentally preferable’ means that the goods or services are certified to: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be made with or include processes that involve salvaged, recycled, or agricultural waste content;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conserve natural resources;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avoid toxic or other emissions;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save energy or water;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otherwise contribute to a safe, healthy, sustainable environment.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Notwithstanding another provision of law, a governmental body or local political subdivision otherwise subject to this chapter may set aside twenty</w:t>
      </w:r>
      <w:r>
        <w:noBreakHyphen/>
        <w:t>five percent of its procurement funds for the contracting of environmentally preferable goods and services outside the provisions of this chapter.”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Subarticle 3, Article 5, Chapter 35, Title 11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35</w:t>
      </w:r>
      <w:r>
        <w:noBreakHyphen/>
        <w:t>1522.</w:t>
      </w:r>
      <w:r>
        <w:tab/>
      </w:r>
      <w:r>
        <w:tab/>
        <w:t>(A)</w:t>
      </w:r>
      <w:r>
        <w:tab/>
        <w:t>For purposes of this section, ‘environmentally preferable’ means that the goods or services are certified to: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be made with or include processes that involve salvaged, recycled, or agricultural waste content;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conserve natural resources;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avoid toxic or other emissions;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save energy or water;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otherwise contribute to a safe, healthy, sustainable environment.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a vendor of environmentally preferable goods and services is entitled to a five percent preference in connection with a competitive procurement for those goods or services subject to the State Consolidated Procurement Code.”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D44E28-EED9-4F2C-AF0D-B3B53C9CEDEB}"/>
    <w:embedBold r:id="rId2" w:fontKey="{5552785A-D7D0-4F5A-A2CE-9B0BF8A1CC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A29E05-F564-4E6A-A85F-936FD812E5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626B91-1CFB-4FB1-B0C9-87FF3CF021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24MM09"/>
    <w:docVar w:name="CoverBillType" w:val="b"/>
    <w:docVar w:name="docpath" w:val="L:\Council\bills\AGM\19324MM09.DOCX"/>
    <w:docVar w:name="dvBillNumber" w:val="3156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1985</Characters>
  <Application>Microsoft Office Word</Application>
  <DocSecurity>0</DocSecurity>
  <Lines>16</Lines>
  <Paragraphs>4</Paragraphs>
  <ScaleCrop>false</ScaleCrop>
  <Company> 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2008-12-15T19:52:00Z</cp:lastPrinted>
  <dcterms:created xsi:type="dcterms:W3CDTF">2008-12-16T23:09:00Z</dcterms:created>
  <dcterms:modified xsi:type="dcterms:W3CDTF">2008-12-16T23:09:00Z</dcterms:modified>
</cp:coreProperties>
</file>