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6117" w:rsidRP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7C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2009</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Pr="00312CBD" w:rsidRDefault="00312CBD" w:rsidP="00312CBD">
      <w:pPr>
        <w:tabs>
          <w:tab w:val="right" w:pos="5933"/>
        </w:tabs>
        <w:suppressAutoHyphens/>
      </w:pPr>
      <w:r>
        <w:tab/>
      </w:r>
      <w:r>
        <w:rPr>
          <w:b/>
          <w:sz w:val="36"/>
        </w:rPr>
        <w:t>H. 3203</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312CBD" w:rsidP="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J.E. Smith, Battle and Simrill</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4/14/09--S.</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312CBD" w:rsidRPr="00312CBD" w:rsidRDefault="00312CBD" w:rsidP="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117" w:rsidSect="000D6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restore sites which are contaminated by solvents normally used in drycleaning operations if the activities at a site are not related to the operation of a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Department of Revenue shall retain funds for the costs incurred to administer,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 on or before: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November 24, 2005</w:t>
      </w:r>
      <w:r>
        <w:rPr>
          <w:szCs w:val="24"/>
        </w:rPr>
        <w:t xml:space="preserve">, the deductible is one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November 24, 2006</w:t>
      </w:r>
      <w:r>
        <w:rPr>
          <w:szCs w:val="24"/>
        </w:rPr>
        <w:t>, the deductible is twenty</w:t>
      </w:r>
      <w:r>
        <w:rPr>
          <w:szCs w:val="24"/>
        </w:rPr>
        <w:noBreakHyphen/>
        <w:t xml:space="preserve">five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must</w:t>
      </w:r>
      <w:r>
        <w:rPr>
          <w:szCs w:val="24"/>
        </w:rPr>
        <w:t xml:space="preserve"> be refunded, without interest, to such party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individual site characteristics, including natural rehabilitation processes;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fee imposed pursuant to this section are 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Failure to comply with the requirements of this section constitutes gross negligence with regard to determining site eligibility.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collected and received by the Department of Revenue,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possesses a Drycleaning Facility Exemption certificate issued by the Department of Revenue on or after July 1, 2009. A Drycleaning Facility Exemption Certificate only may be issued by the Department of Revenue if the drycleaning facility meets all of the following requirements: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w:t>
      </w:r>
      <w:r>
        <w:tab/>
      </w:r>
      <w:r>
        <w:rPr>
          <w:u w:val="single"/>
        </w:rPr>
        <w:t xml:space="preserve">issued a Drycleaning Facility Exemption Certificate by the Department of Revenue on or after July 1, 2009;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where the owner or operator, or related entity, does not own or operate any other drycleaning facilities participating in the fund through payment of any surcharges or fees imposed pursuant to this article.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person, owner, or operator may affirmatively and irrevocably elect to place the drycleaning facility under the provisions of this article. This election must be made by registering with the Department of Revenue on or before July 1, 2005, and paying the fees and taxes provided </w:t>
      </w:r>
      <w:r>
        <w:rPr>
          <w:strike/>
          <w:szCs w:val="24"/>
        </w:rPr>
        <w:t>under</w:t>
      </w:r>
      <w:r>
        <w:rPr>
          <w:szCs w:val="24"/>
        </w:rPr>
        <w:t xml:space="preserve"> </w:t>
      </w:r>
      <w:r>
        <w:rPr>
          <w:szCs w:val="24"/>
          <w:u w:val="single"/>
        </w:rPr>
        <w:t>pursuant to</w:t>
      </w:r>
      <w:r>
        <w:rPr>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department may bring civil action for injunctive relief in an appropriate court of competent jurisdiction.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five</w:t>
      </w:r>
      <w:r>
        <w:rPr>
          <w:szCs w:val="24"/>
        </w:rPr>
        <w:t xml:space="preserve"> </w:t>
      </w:r>
      <w:r>
        <w:rPr>
          <w:szCs w:val="24"/>
          <w:u w:val="single"/>
        </w:rPr>
        <w:t>seven</w:t>
      </w:r>
      <w:r>
        <w:rPr>
          <w:szCs w:val="24"/>
        </w:rPr>
        <w:t xml:space="preserve"> representatives of the drycleaning industry </w:t>
      </w:r>
      <w:r>
        <w:rPr>
          <w:szCs w:val="24"/>
          <w:u w:val="single"/>
        </w:rPr>
        <w:t>who are participating in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t>who</w:t>
      </w:r>
      <w:r>
        <w:rPr>
          <w:szCs w:val="24"/>
        </w:rPr>
        <w:t xml:space="preserve"> must be an administrator</w:t>
      </w:r>
      <w:r>
        <w:rPr>
          <w:strike/>
          <w:szCs w:val="24"/>
        </w:rPr>
        <w:t xml:space="preserve"> and one of whom must represent water quality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(B)(5)</w:t>
      </w:r>
      <w:r>
        <w:rPr>
          <w:szCs w:val="24"/>
        </w:rPr>
        <w:t xml:space="preserve"> </w:t>
      </w:r>
      <w:r>
        <w:rPr>
          <w:strike/>
          <w:szCs w:val="24"/>
        </w:rPr>
        <w:t>may</w:t>
      </w:r>
      <w:r>
        <w:rPr>
          <w:szCs w:val="24"/>
        </w:rPr>
        <w:t xml:space="preserve"> </w:t>
      </w:r>
      <w:r>
        <w:rPr>
          <w:szCs w:val="24"/>
          <w:u w:val="single"/>
        </w:rPr>
        <w:t>must</w:t>
      </w:r>
      <w:r>
        <w:rPr>
          <w:szCs w:val="24"/>
        </w:rPr>
        <w:t xml:space="preserve"> be appointed by the </w:t>
      </w:r>
      <w:r>
        <w:rPr>
          <w:strike/>
          <w:szCs w:val="24"/>
        </w:rPr>
        <w:t>Governor with the advice and consent of the Senate</w:t>
      </w:r>
      <w:r>
        <w:rPr>
          <w:szCs w:val="24"/>
        </w:rPr>
        <w:t xml:space="preserve"> </w:t>
      </w:r>
      <w:r>
        <w:rPr>
          <w:szCs w:val="24"/>
          <w:u w:val="single"/>
        </w:rPr>
        <w:t>director of the department or the director’s designee</w:t>
      </w:r>
      <w:r>
        <w:rPr>
          <w:szCs w:val="24"/>
        </w:rPr>
        <w:t xml:space="preserve"> and shall serve terms of two years and until their successors are appointed </w:t>
      </w:r>
      <w:r>
        <w:rPr>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szCs w:val="24"/>
        </w:rPr>
        <w:t xml:space="preserve">.  The chairman of the council must be elected by the members of the council at the first meeting of each new term.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however, the amendments to the impositions of the 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C15" w:rsidRDefault="004A4C15" w:rsidP="0032381F">
      <w:pPr>
        <w:suppressAutoHyphens/>
      </w:pPr>
    </w:p>
    <w:sectPr w:rsidR="004A4C15" w:rsidSect="000D6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C15" w:rsidRDefault="000D6117">
      <w:r>
        <w:separator/>
      </w:r>
    </w:p>
  </w:endnote>
  <w:endnote w:type="continuationSeparator" w:id="1">
    <w:p w:rsidR="004A4C15" w:rsidRDefault="000D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6D72B-10AE-40DD-9A61-794EB14CE0B7}"/>
    <w:embedBold r:id="rId2" w:fontKey="{4A859DDD-7F17-45A4-ACCB-35F0610032A3}"/>
  </w:font>
  <w:font w:name="Calibri">
    <w:panose1 w:val="020F0502020204030204"/>
    <w:charset w:val="00"/>
    <w:family w:val="swiss"/>
    <w:pitch w:val="variable"/>
    <w:sig w:usb0="A00002EF" w:usb1="4000207B" w:usb2="00000000" w:usb3="00000000" w:csb0="0000009F" w:csb1="00000000"/>
    <w:embedRegular r:id="rId3" w:fontKey="{07543B8D-1E60-48A5-B6BC-3613EFE06C6A}"/>
  </w:font>
  <w:font w:name="Tahoma">
    <w:panose1 w:val="020B0604030504040204"/>
    <w:charset w:val="00"/>
    <w:family w:val="swiss"/>
    <w:pitch w:val="variable"/>
    <w:sig w:usb0="61002A87" w:usb1="80000000" w:usb2="00000008" w:usb3="00000000" w:csb0="000101FF" w:csb1="00000000"/>
    <w:embedRegular r:id="rId4" w:fontKey="{80C04D76-FF9B-4C42-8DBF-375802279ACB}"/>
  </w:font>
  <w:font w:name="Cambria">
    <w:panose1 w:val="02040503050406030204"/>
    <w:charset w:val="00"/>
    <w:family w:val="roman"/>
    <w:pitch w:val="variable"/>
    <w:sig w:usb0="A00002EF" w:usb1="4000004B" w:usb2="00000000" w:usb3="00000000" w:csb0="0000009F" w:csb1="00000000"/>
    <w:embedRegular r:id="rId5" w:fontKey="{9275E5D9-8B10-404D-AAD3-DBD4071440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15" w:rsidRDefault="000D6117">
    <w:pPr>
      <w:pStyle w:val="Footer"/>
      <w:tabs>
        <w:tab w:val="clear" w:pos="4680"/>
        <w:tab w:val="clear" w:pos="9360"/>
        <w:tab w:val="center" w:pos="2995"/>
      </w:tabs>
      <w:spacing w:before="120"/>
    </w:pPr>
    <w:r>
      <w:t>[3203-</w:t>
    </w:r>
    <w:fldSimple w:instr=" PAGE  \* MERGEFORMAT ">
      <w:r w:rsidR="0032381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17" w:rsidRDefault="000D6117">
    <w:pPr>
      <w:pStyle w:val="Footer"/>
      <w:tabs>
        <w:tab w:val="clear" w:pos="4680"/>
        <w:tab w:val="clear" w:pos="9360"/>
        <w:tab w:val="center" w:pos="2995"/>
      </w:tabs>
      <w:spacing w:before="120"/>
    </w:pPr>
    <w:r>
      <w:t>[3203]</w:t>
    </w:r>
    <w:r>
      <w:tab/>
    </w:r>
    <w:fldSimple w:instr=" PAGE  \* MERGEFORMAT ">
      <w:r w:rsidR="003238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C15" w:rsidRDefault="000D6117">
      <w:r>
        <w:separator/>
      </w:r>
    </w:p>
  </w:footnote>
  <w:footnote w:type="continuationSeparator" w:id="1">
    <w:p w:rsidR="004A4C15" w:rsidRDefault="000D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w:rsids>
    <w:rsidRoot w:val="004A4C15"/>
    <w:rsid w:val="000D6117"/>
    <w:rsid w:val="00312CBD"/>
    <w:rsid w:val="0032381F"/>
    <w:rsid w:val="004A4C15"/>
    <w:rsid w:val="005A448D"/>
    <w:rsid w:val="007C02A1"/>
    <w:rsid w:val="00DD57C0"/>
    <w:rsid w:val="00E53B90"/>
    <w:rsid w:val="00F76D0D"/>
    <w:rsid w:val="00FE0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4C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15"/>
    <w:rPr>
      <w:rFonts w:eastAsia="Times New Roman" w:cs="Times New Roman"/>
      <w:b/>
      <w:sz w:val="30"/>
      <w:szCs w:val="20"/>
    </w:rPr>
  </w:style>
  <w:style w:type="paragraph" w:styleId="Header">
    <w:name w:val="header"/>
    <w:basedOn w:val="Normal"/>
    <w:link w:val="HeaderChar"/>
    <w:uiPriority w:val="99"/>
    <w:semiHidden/>
    <w:unhideWhenUsed/>
    <w:rsid w:val="004A4C15"/>
    <w:pPr>
      <w:tabs>
        <w:tab w:val="center" w:pos="4320"/>
        <w:tab w:val="right" w:pos="8640"/>
      </w:tabs>
    </w:pPr>
  </w:style>
  <w:style w:type="character" w:customStyle="1" w:styleId="HeaderChar">
    <w:name w:val="Header Char"/>
    <w:basedOn w:val="DefaultParagraphFont"/>
    <w:link w:val="Header"/>
    <w:uiPriority w:val="99"/>
    <w:semiHidden/>
    <w:rsid w:val="004A4C15"/>
    <w:rPr>
      <w:rFonts w:eastAsia="Times New Roman" w:cs="Times New Roman"/>
      <w:szCs w:val="20"/>
    </w:rPr>
  </w:style>
  <w:style w:type="paragraph" w:styleId="Footer">
    <w:name w:val="footer"/>
    <w:basedOn w:val="Normal"/>
    <w:link w:val="FooterChar"/>
    <w:uiPriority w:val="99"/>
    <w:unhideWhenUsed/>
    <w:rsid w:val="004A4C15"/>
    <w:pPr>
      <w:tabs>
        <w:tab w:val="center" w:pos="4680"/>
        <w:tab w:val="right" w:pos="9360"/>
      </w:tabs>
    </w:pPr>
  </w:style>
  <w:style w:type="character" w:customStyle="1" w:styleId="FooterChar">
    <w:name w:val="Footer Char"/>
    <w:basedOn w:val="DefaultParagraphFont"/>
    <w:link w:val="Footer"/>
    <w:uiPriority w:val="99"/>
    <w:rsid w:val="004A4C15"/>
    <w:rPr>
      <w:rFonts w:eastAsia="Times New Roman" w:cs="Times New Roman"/>
      <w:szCs w:val="20"/>
    </w:rPr>
  </w:style>
  <w:style w:type="character" w:styleId="PageNumber">
    <w:name w:val="page number"/>
    <w:basedOn w:val="DefaultParagraphFont"/>
    <w:uiPriority w:val="99"/>
    <w:semiHidden/>
    <w:unhideWhenUsed/>
    <w:rsid w:val="004A4C15"/>
  </w:style>
  <w:style w:type="character" w:styleId="LineNumber">
    <w:name w:val="line number"/>
    <w:basedOn w:val="DefaultParagraphFont"/>
    <w:uiPriority w:val="99"/>
    <w:semiHidden/>
    <w:unhideWhenUsed/>
    <w:rsid w:val="004A4C15"/>
  </w:style>
  <w:style w:type="paragraph" w:customStyle="1" w:styleId="BillDots">
    <w:name w:val="Bill Dots"/>
    <w:basedOn w:val="Normal"/>
    <w:qFormat/>
    <w:rsid w:val="004A4C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4C15"/>
    <w:pPr>
      <w:tabs>
        <w:tab w:val="right" w:pos="5904"/>
      </w:tabs>
    </w:pPr>
  </w:style>
  <w:style w:type="paragraph" w:styleId="BalloonText">
    <w:name w:val="Balloon Text"/>
    <w:basedOn w:val="Normal"/>
    <w:link w:val="BalloonTextChar"/>
    <w:uiPriority w:val="99"/>
    <w:semiHidden/>
    <w:unhideWhenUsed/>
    <w:rsid w:val="004A4C15"/>
    <w:rPr>
      <w:rFonts w:ascii="Tahoma" w:hAnsi="Tahoma" w:cs="Tahoma"/>
      <w:sz w:val="16"/>
      <w:szCs w:val="16"/>
    </w:rPr>
  </w:style>
  <w:style w:type="character" w:customStyle="1" w:styleId="BalloonTextChar">
    <w:name w:val="Balloon Text Char"/>
    <w:basedOn w:val="DefaultParagraphFont"/>
    <w:link w:val="BalloonText"/>
    <w:uiPriority w:val="99"/>
    <w:semiHidden/>
    <w:rsid w:val="004A4C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53B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9735</Words>
  <Characters>52572</Characters>
  <Application>Microsoft Office Word</Application>
  <DocSecurity>0</DocSecurity>
  <Lines>1142</Lines>
  <Paragraphs>231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2009-04-14T20:03:00Z</cp:lastPrinted>
  <dcterms:created xsi:type="dcterms:W3CDTF">2009-04-14T21:46:00Z</dcterms:created>
  <dcterms:modified xsi:type="dcterms:W3CDTF">2009-04-14T21:46:00Z</dcterms:modified>
</cp:coreProperties>
</file>