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TO REQUIRE THE WOMAN TO BE INFORMED OF THE PROCEDURE TO BE INVOLVED AND THE PROBABLE GESTATIONAL AGE OF THE EMBRYO OR FETUS, AND TO PROVIDE THAT AN ABORTION MAY NOT BE PERFORMED SOONER THAN TWENTY</w:t>
      </w:r>
      <w:r>
        <w:noBreakHyphen/>
        <w:t>FOUR HOURS, RATHER THAN ONE HOUR, AFTER THE WOMAN RECEIVES CERTAIN WRITTEN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330(A)(1) and (2) of the 1976 Code, as amended by Act 222 of 2008, are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(1)</w:t>
      </w:r>
      <w:r>
        <w:tab/>
        <w:t xml:space="preserve">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w:t>
      </w:r>
      <w:r>
        <w:rPr>
          <w:strike/>
        </w:rPr>
        <w:t>sixty minutes</w:t>
      </w:r>
      <w:r>
        <w:t xml:space="preserve"> </w:t>
      </w:r>
      <w:r>
        <w:rPr>
          <w:u w:val="single"/>
        </w:rPr>
        <w:t>twenty</w:t>
      </w:r>
      <w:r>
        <w:rPr>
          <w:u w:val="single"/>
        </w:rPr>
        <w:noBreakHyphen/>
        <w:t>four hours</w:t>
      </w:r>
      <w:r>
        <w:t xml:space="preserve"> following completion of the ultrasound.  The physician who is to perform the abortion or an allied health professional working in conjunction with the physician must inform the woman before the </w:t>
      </w:r>
      <w:r>
        <w:lastRenderedPageBreak/>
        <w:t>ultrasound procedure of her right to view the ultrasound image at her request during or after the ultrasound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Pr>
          <w:u w:val="single"/>
        </w:rPr>
        <w:t>(a)</w:t>
      </w:r>
      <w:r>
        <w:tab/>
        <w:t>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The woman also must be informed by the physician who is to perform the abortion or by a allied health professional working in conjunction with the physician of the procedure to be involved and by the physician who is to perform the abortion of the probable gestational age of the embryo or fetus, verified by an obstetric ultrasound, if performed, at least twenty</w:t>
      </w:r>
      <w:r>
        <w:rPr>
          <w:u w:val="single"/>
        </w:rPr>
        <w:noBreakHyphen/>
        <w:t>four hours before an abortion is performed.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41</w:t>
      </w:r>
      <w:r>
        <w:noBreakHyphen/>
        <w:t>330(C) and (D)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No abortion may be performed sooner than </w:t>
      </w:r>
      <w:r>
        <w:rPr>
          <w:strike/>
          <w:szCs w:val="24"/>
        </w:rPr>
        <w:t>one hour</w:t>
      </w:r>
      <w:r>
        <w:rPr>
          <w:szCs w:val="24"/>
        </w:rPr>
        <w:t xml:space="preserve"> </w:t>
      </w:r>
      <w:r>
        <w:rPr>
          <w:szCs w:val="24"/>
          <w:u w:val="single"/>
        </w:rPr>
        <w:t>twenty</w:t>
      </w:r>
      <w:r>
        <w:rPr>
          <w:szCs w:val="24"/>
          <w:u w:val="single"/>
        </w:rPr>
        <w:noBreakHyphen/>
        <w:t>four hours</w:t>
      </w:r>
      <w:r>
        <w:rPr>
          <w:szCs w:val="24"/>
        </w:rPr>
        <w:t xml:space="preserve"> after the woman receives the written materials and certifies this fact to the physician or the physician’s agent.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If the clinic or other facility where the abortion is to be performed or induced mails the printed materials described in Section 44</w:t>
      </w:r>
      <w:r>
        <w:rPr>
          <w:szCs w:val="24"/>
        </w:rPr>
        <w:noBreakHyphen/>
        <w:t>41</w:t>
      </w:r>
      <w:r>
        <w:rPr>
          <w:szCs w:val="24"/>
        </w:rPr>
        <w:noBreakHyphen/>
        <w:t xml:space="preserve">340 to the woman upon whom the abortion is to be performed or induced or if the woman obtains the information at the county health department and if the woman verifies in writing, before the abortion, that the printed materials were received by her more than </w:t>
      </w:r>
      <w:r>
        <w:rPr>
          <w:strike/>
          <w:szCs w:val="24"/>
        </w:rPr>
        <w:t>one hour</w:t>
      </w:r>
      <w:r>
        <w:rPr>
          <w:szCs w:val="24"/>
        </w:rPr>
        <w:t xml:space="preserve"> </w:t>
      </w:r>
      <w:r>
        <w:rPr>
          <w:szCs w:val="24"/>
          <w:u w:val="single"/>
        </w:rPr>
        <w:t>twenty</w:t>
      </w:r>
      <w:r>
        <w:rPr>
          <w:szCs w:val="24"/>
          <w:u w:val="single"/>
        </w:rPr>
        <w:noBreakHyphen/>
        <w:t>four hours</w:t>
      </w:r>
      <w:r>
        <w:rPr>
          <w:szCs w:val="24"/>
        </w:rPr>
        <w:t xml:space="preserve"> before the abortion is scheduled to be performed or induced, that the information described in item (A)(1) has been provided to her, and that she has been informed of her opportunity to review the information referred to in item (A)(2), then the waiting period required pursuant to subsection (C) does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tab/>
        <w:t>This act takes effect upon approval by the Governor.</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keepNext/>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D52065-CDB1-44AF-A291-B6C33EA4DC36}"/>
    <w:embedBold r:id="rId2" w:fontKey="{628329A3-8559-4532-87C5-7E231DBEDBCD}"/>
  </w:font>
  <w:font w:name="Calibri">
    <w:panose1 w:val="020F0502020204030204"/>
    <w:charset w:val="00"/>
    <w:family w:val="swiss"/>
    <w:pitch w:val="variable"/>
    <w:sig w:usb0="A00002EF" w:usb1="4000207B" w:usb2="00000000" w:usb3="00000000" w:csb0="0000009F" w:csb1="00000000"/>
    <w:embedRegular r:id="rId3" w:fontKey="{55293194-A68F-4119-AAF8-0EF7E4DB634E}"/>
  </w:font>
  <w:font w:name="Tahoma">
    <w:panose1 w:val="020B0604030504040204"/>
    <w:charset w:val="00"/>
    <w:family w:val="swiss"/>
    <w:pitch w:val="variable"/>
    <w:sig w:usb0="61002A87" w:usb1="80000000" w:usb2="00000008" w:usb3="00000000" w:csb0="000101FF" w:csb1="00000000"/>
    <w:embedRegular r:id="rId4" w:fontKey="{F2497089-00DA-4784-A80F-E86B747B1C07}"/>
  </w:font>
  <w:font w:name="Cambria">
    <w:panose1 w:val="02040503050406030204"/>
    <w:charset w:val="00"/>
    <w:family w:val="roman"/>
    <w:pitch w:val="variable"/>
    <w:sig w:usb0="A00002EF" w:usb1="4000004B" w:usb2="00000000" w:usb3="00000000" w:csb0="0000009F" w:csb1="00000000"/>
    <w:embedRegular r:id="rId5" w:fontKey="{51FC2C67-1F4B-471C-9D58-86EED65697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4AC09"/>
    <w:docVar w:name="CoverBillType" w:val="b"/>
    <w:docVar w:name="docpath" w:val="L:\Council\bills\SWB\5664AC09.DOCX"/>
    <w:docVar w:name="dvBillNumber" w:val="324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3245</Characters>
  <Application>Microsoft Office Word</Application>
  <DocSecurity>0</DocSecurity>
  <Lines>27</Lines>
  <Paragraphs>7</Paragraphs>
  <ScaleCrop>false</ScaleCrop>
  <Company> </Company>
  <LinksUpToDate>false</LinksUpToDate>
  <CharactersWithSpaces>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2009-01-09T21:03:00Z</cp:lastPrinted>
  <dcterms:created xsi:type="dcterms:W3CDTF">2009-01-13T20:06:00Z</dcterms:created>
  <dcterms:modified xsi:type="dcterms:W3CDTF">2009-01-13T20:06:00Z</dcterms:modified>
</cp:coreProperties>
</file>