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A88" w:rsidRP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Pr="00D65A88" w:rsidRDefault="00D65A88" w:rsidP="00D65A88">
      <w:pPr>
        <w:tabs>
          <w:tab w:val="right" w:pos="5933"/>
        </w:tabs>
        <w:suppressAutoHyphens/>
      </w:pPr>
      <w:r>
        <w:tab/>
      </w:r>
      <w:r>
        <w:rPr>
          <w:b/>
          <w:sz w:val="36"/>
        </w:rPr>
        <w:t>H. 3252</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Default="00D65A88" w:rsidP="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Sellers</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D65A88" w:rsidRPr="00D65A88" w:rsidRDefault="00D65A88" w:rsidP="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Pr="00D65A88" w:rsidRDefault="00D65A88" w:rsidP="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3252) to amend Section 56</w:t>
      </w:r>
      <w:r>
        <w:noBreakHyphen/>
        <w:t>1</w:t>
      </w:r>
      <w:r>
        <w:noBreakHyphen/>
        <w:t>745, Code of Laws of South Carolina, 1976, relating to mandatory suspension of a person’s driver’s license for certain controlled substance convictions, etc., respectfully</w:t>
      </w:r>
    </w:p>
    <w:p w:rsidR="00D65A88" w:rsidRPr="00D65A88" w:rsidRDefault="00D65A88" w:rsidP="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D65A88" w:rsidRPr="00D65A88" w:rsidRDefault="00D65A88" w:rsidP="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A88"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A88" w:rsidSect="00D65A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w:t>
      </w:r>
      <w:r>
        <w:noBreakHyphen/>
        <w:t>745, CODE OF LAWS OF SOUTH CAROLINA, 1976, RELATING TO MANDATORY SUSPENSION OF A PERSON’S DRIVER’S LICENSE FOR CERTAIN CONTROLLED SUBSTANCE CONVICTIONS, SO AS TO PROVIDE THAT DRIVER’S LICENSE SUSPENSION UNDER THESE CIRCUMSTANCES IS IN THE DISCRETION OF THE JUDGE.</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56</w:t>
      </w:r>
      <w:r>
        <w:noBreakHyphen/>
        <w:t>1</w:t>
      </w:r>
      <w:r>
        <w:noBreakHyphen/>
        <w:t>745(A) of the 1976 Code is amended to read:</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driver’s license of a person convicted of a controlled substance violation involving hashish or marijuana </w:t>
      </w:r>
      <w:r>
        <w:rPr>
          <w:strike/>
        </w:rPr>
        <w:t>must</w:t>
      </w:r>
      <w:r>
        <w:rPr>
          <w:u w:val="single"/>
        </w:rPr>
        <w:t>may</w:t>
      </w:r>
      <w:r>
        <w:t xml:space="preserve"> be suspended for a period of six months</w:t>
      </w:r>
      <w:r>
        <w:rPr>
          <w:u w:val="single"/>
        </w:rPr>
        <w:t>, in the discretion of the judge</w:t>
      </w:r>
      <w:r>
        <w:t xml:space="preserve">.  The driver’s license of a person convicted of any other controlled substance violation </w:t>
      </w:r>
      <w:r>
        <w:rPr>
          <w:strike/>
        </w:rPr>
        <w:t>must</w:t>
      </w:r>
      <w:r>
        <w:rPr>
          <w:u w:val="single"/>
        </w:rPr>
        <w:t>may</w:t>
      </w:r>
      <w:r>
        <w:t xml:space="preserve"> be suspended for a period of one year</w:t>
      </w:r>
      <w:r>
        <w:rPr>
          <w:u w:val="single"/>
        </w:rPr>
        <w:t>, in the discretion of the judge</w:t>
      </w:r>
      <w:r>
        <w:t xml:space="preserve">.  If the person does not have a driver’s license, the court </w:t>
      </w:r>
      <w:r>
        <w:rPr>
          <w:strike/>
        </w:rPr>
        <w:t>shall</w:t>
      </w:r>
      <w:r>
        <w:rPr>
          <w:u w:val="single"/>
        </w:rPr>
        <w:t>may</w:t>
      </w:r>
      <w:r>
        <w:t xml:space="preserve"> order the Department of Motor Vehicles not to issue a driver’s license for six months after the person legally is eligible for the issuance of a driver’s license if the offense involves hashish or marijuana.  If the offense involves any other controlled substance, the court </w:t>
      </w:r>
      <w:r>
        <w:rPr>
          <w:strike/>
        </w:rPr>
        <w:t>shall</w:t>
      </w:r>
      <w:r>
        <w:rPr>
          <w:u w:val="single"/>
        </w:rPr>
        <w:t>may</w:t>
      </w:r>
      <w:r>
        <w:t xml:space="preserve"> order the department not to issue a driver’s license for one year after the person legally is eligible for the issuance of a driver’s license.  For each subsequent conviction </w:t>
      </w:r>
      <w:r>
        <w:rPr>
          <w:strike/>
        </w:rPr>
        <w:t>under</w:t>
      </w:r>
      <w:r>
        <w:rPr>
          <w:u w:val="single"/>
        </w:rPr>
        <w:t>pursuant to</w:t>
      </w:r>
      <w:r>
        <w:t xml:space="preserve"> this section, the court </w:t>
      </w:r>
      <w:r>
        <w:rPr>
          <w:strike/>
        </w:rPr>
        <w:t>shall</w:t>
      </w:r>
      <w:r>
        <w:rPr>
          <w:u w:val="single"/>
        </w:rPr>
        <w:t>may</w:t>
      </w:r>
      <w:r>
        <w:t xml:space="preserve"> order the driver’s license to be suspended for an additional six months or one year, as </w:t>
      </w:r>
      <w:r>
        <w:rPr>
          <w:strike/>
        </w:rPr>
        <w:t>the case may be</w:t>
      </w:r>
      <w:r>
        <w:rPr>
          <w:u w:val="single"/>
        </w:rPr>
        <w:t>provided in this section</w:t>
      </w:r>
      <w:r>
        <w:t xml:space="preserve">.  The additional period of suspension for a subsequent </w:t>
      </w:r>
      <w:r>
        <w:lastRenderedPageBreak/>
        <w:t>offense runs consecutively and does not commence until the expiration of the suspension for the prior offense.”</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74EB" w:rsidRDefault="00AA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74EB" w:rsidRDefault="00D6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4EB" w:rsidRDefault="00AA74EB" w:rsidP="00906C0F">
      <w:pPr>
        <w:suppressAutoHyphens/>
      </w:pPr>
    </w:p>
    <w:sectPr w:rsidR="00AA74EB" w:rsidSect="00D65A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4EB" w:rsidRDefault="00D65A88">
      <w:r>
        <w:separator/>
      </w:r>
    </w:p>
  </w:endnote>
  <w:endnote w:type="continuationSeparator" w:id="1">
    <w:p w:rsidR="00AA74EB" w:rsidRDefault="00D65A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7FD373-0008-4DB4-80A0-6BD549E9B115}"/>
    <w:embedBold r:id="rId2" w:fontKey="{2644D45F-54D9-4836-8F96-FDEAA6CADC33}"/>
  </w:font>
  <w:font w:name="Calibri">
    <w:panose1 w:val="020F0502020204030204"/>
    <w:charset w:val="00"/>
    <w:family w:val="swiss"/>
    <w:pitch w:val="variable"/>
    <w:sig w:usb0="A00002EF" w:usb1="4000207B" w:usb2="00000000" w:usb3="00000000" w:csb0="0000009F" w:csb1="00000000"/>
    <w:embedRegular r:id="rId3" w:fontKey="{2362FC72-6B4A-4558-B49F-957817D96C4A}"/>
  </w:font>
  <w:font w:name="Tahoma">
    <w:panose1 w:val="020B0604030504040204"/>
    <w:charset w:val="00"/>
    <w:family w:val="swiss"/>
    <w:pitch w:val="variable"/>
    <w:sig w:usb0="61002A87" w:usb1="80000000" w:usb2="00000008" w:usb3="00000000" w:csb0="000101FF" w:csb1="00000000"/>
    <w:embedRegular r:id="rId4" w:fontKey="{5BE20FC7-6421-4148-BDE4-C1BCFA25ED74}"/>
  </w:font>
  <w:font w:name="Cambria">
    <w:panose1 w:val="02040503050406030204"/>
    <w:charset w:val="00"/>
    <w:family w:val="roman"/>
    <w:pitch w:val="variable"/>
    <w:sig w:usb0="A00002EF" w:usb1="4000004B" w:usb2="00000000" w:usb3="00000000" w:csb0="0000009F" w:csb1="00000000"/>
    <w:embedRegular r:id="rId5" w:fontKey="{F5B7C01D-DDCF-47E1-A037-560FED4E35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4EB" w:rsidRDefault="00D65A88">
    <w:pPr>
      <w:pStyle w:val="Footer"/>
      <w:tabs>
        <w:tab w:val="clear" w:pos="4680"/>
        <w:tab w:val="clear" w:pos="9360"/>
        <w:tab w:val="center" w:pos="2995"/>
      </w:tabs>
      <w:spacing w:before="120"/>
    </w:pPr>
    <w:r>
      <w:t>[3252-</w:t>
    </w:r>
    <w:fldSimple w:instr=" PAGE  \* MERGEFORMAT ">
      <w:r w:rsidR="00906C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A88" w:rsidRDefault="00D65A88">
    <w:pPr>
      <w:pStyle w:val="Footer"/>
      <w:tabs>
        <w:tab w:val="clear" w:pos="4680"/>
        <w:tab w:val="clear" w:pos="9360"/>
        <w:tab w:val="center" w:pos="2995"/>
      </w:tabs>
      <w:spacing w:before="120"/>
    </w:pPr>
    <w:r>
      <w:t>[3252]</w:t>
    </w:r>
    <w:r>
      <w:tab/>
    </w:r>
    <w:fldSimple w:instr=" PAGE  \* MERGEFORMAT ">
      <w:r w:rsidR="00906C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4EB" w:rsidRDefault="00D65A88">
      <w:r>
        <w:separator/>
      </w:r>
    </w:p>
  </w:footnote>
  <w:footnote w:type="continuationSeparator" w:id="1">
    <w:p w:rsidR="00AA74EB" w:rsidRDefault="00D65A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2AHB09"/>
    <w:docVar w:name="CoverBillType" w:val="b"/>
    <w:docVar w:name="docpath" w:val="L:\Council\bills\MS\7072AHB09.DOCX"/>
    <w:docVar w:name="dvBillNumber" w:val="3252"/>
    <w:docVar w:name="dvBillNumberPrefix" w:val="H. "/>
    <w:docVar w:name="dvOriginalBody" w:val="House"/>
    <w:docVar w:name="dvSteno" w:val="MS"/>
    <w:docVar w:name="NameofBody" w:val="h"/>
    <w:docVar w:name="vgroup2" w:val="Council"/>
  </w:docVars>
  <w:rsids>
    <w:rsidRoot w:val="00AA74EB"/>
    <w:rsid w:val="00906C0F"/>
    <w:rsid w:val="0093001D"/>
    <w:rsid w:val="00AA74EB"/>
    <w:rsid w:val="00D54635"/>
    <w:rsid w:val="00D65A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74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4EB"/>
    <w:rPr>
      <w:rFonts w:eastAsia="Times New Roman" w:cs="Times New Roman"/>
      <w:b/>
      <w:sz w:val="30"/>
      <w:szCs w:val="20"/>
    </w:rPr>
  </w:style>
  <w:style w:type="paragraph" w:styleId="Header">
    <w:name w:val="header"/>
    <w:basedOn w:val="Normal"/>
    <w:link w:val="HeaderChar"/>
    <w:uiPriority w:val="99"/>
    <w:semiHidden/>
    <w:unhideWhenUsed/>
    <w:rsid w:val="00AA74EB"/>
    <w:pPr>
      <w:tabs>
        <w:tab w:val="center" w:pos="4320"/>
        <w:tab w:val="right" w:pos="8640"/>
      </w:tabs>
    </w:pPr>
  </w:style>
  <w:style w:type="character" w:customStyle="1" w:styleId="HeaderChar">
    <w:name w:val="Header Char"/>
    <w:basedOn w:val="DefaultParagraphFont"/>
    <w:link w:val="Header"/>
    <w:uiPriority w:val="99"/>
    <w:semiHidden/>
    <w:rsid w:val="00AA74EB"/>
    <w:rPr>
      <w:rFonts w:eastAsia="Times New Roman" w:cs="Times New Roman"/>
      <w:szCs w:val="20"/>
    </w:rPr>
  </w:style>
  <w:style w:type="paragraph" w:styleId="Footer">
    <w:name w:val="footer"/>
    <w:basedOn w:val="Normal"/>
    <w:link w:val="FooterChar"/>
    <w:uiPriority w:val="99"/>
    <w:unhideWhenUsed/>
    <w:rsid w:val="00AA74EB"/>
    <w:pPr>
      <w:tabs>
        <w:tab w:val="center" w:pos="4680"/>
        <w:tab w:val="right" w:pos="9360"/>
      </w:tabs>
    </w:pPr>
  </w:style>
  <w:style w:type="character" w:customStyle="1" w:styleId="FooterChar">
    <w:name w:val="Footer Char"/>
    <w:basedOn w:val="DefaultParagraphFont"/>
    <w:link w:val="Footer"/>
    <w:uiPriority w:val="99"/>
    <w:rsid w:val="00AA74EB"/>
    <w:rPr>
      <w:rFonts w:eastAsia="Times New Roman" w:cs="Times New Roman"/>
      <w:szCs w:val="20"/>
    </w:rPr>
  </w:style>
  <w:style w:type="character" w:styleId="PageNumber">
    <w:name w:val="page number"/>
    <w:basedOn w:val="DefaultParagraphFont"/>
    <w:uiPriority w:val="99"/>
    <w:semiHidden/>
    <w:unhideWhenUsed/>
    <w:rsid w:val="00AA74EB"/>
  </w:style>
  <w:style w:type="character" w:styleId="LineNumber">
    <w:name w:val="line number"/>
    <w:basedOn w:val="DefaultParagraphFont"/>
    <w:uiPriority w:val="99"/>
    <w:semiHidden/>
    <w:unhideWhenUsed/>
    <w:rsid w:val="00AA74EB"/>
  </w:style>
  <w:style w:type="paragraph" w:customStyle="1" w:styleId="BillDots">
    <w:name w:val="Bill Dots"/>
    <w:basedOn w:val="Normal"/>
    <w:qFormat/>
    <w:rsid w:val="00AA74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74EB"/>
    <w:pPr>
      <w:tabs>
        <w:tab w:val="right" w:pos="5904"/>
      </w:tabs>
    </w:pPr>
  </w:style>
  <w:style w:type="paragraph" w:styleId="BalloonText">
    <w:name w:val="Balloon Text"/>
    <w:basedOn w:val="Normal"/>
    <w:link w:val="BalloonTextChar"/>
    <w:uiPriority w:val="99"/>
    <w:semiHidden/>
    <w:unhideWhenUsed/>
    <w:rsid w:val="00AA74EB"/>
    <w:rPr>
      <w:rFonts w:ascii="Tahoma" w:hAnsi="Tahoma" w:cs="Tahoma"/>
      <w:sz w:val="16"/>
      <w:szCs w:val="16"/>
    </w:rPr>
  </w:style>
  <w:style w:type="character" w:customStyle="1" w:styleId="BalloonTextChar">
    <w:name w:val="Balloon Text Char"/>
    <w:basedOn w:val="DefaultParagraphFont"/>
    <w:link w:val="BalloonText"/>
    <w:uiPriority w:val="99"/>
    <w:semiHidden/>
    <w:rsid w:val="00AA74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2719</Characters>
  <Application>Microsoft Office Word</Application>
  <DocSecurity>0</DocSecurity>
  <Lines>22</Lines>
  <Paragraphs>6</Paragraphs>
  <ScaleCrop>false</ScaleCrop>
  <Company>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2008-12-02T21:58:00Z</cp:lastPrinted>
  <dcterms:created xsi:type="dcterms:W3CDTF">2009-04-22T21:56:00Z</dcterms:created>
  <dcterms:modified xsi:type="dcterms:W3CDTF">2009-04-22T21:56:00Z</dcterms:modified>
</cp:coreProperties>
</file>