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BF3" w:rsidRP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2009</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Pr="00452982" w:rsidRDefault="00452982" w:rsidP="00452982">
      <w:pPr>
        <w:tabs>
          <w:tab w:val="right" w:pos="5933"/>
        </w:tabs>
        <w:suppressAutoHyphens/>
      </w:pPr>
      <w:r>
        <w:tab/>
      </w:r>
      <w:r>
        <w:rPr>
          <w:b/>
          <w:sz w:val="36"/>
        </w:rPr>
        <w:t>H. 3270</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Duncan, Hodges, Allison, Parker, Weeks, Wylie and Whipper</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3/3/09--H.</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2009.</w:t>
      </w:r>
    </w:p>
    <w:p w:rsidR="00452982" w:rsidRPr="0045298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BF3" w:rsidSect="00CD0B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2</w:t>
      </w:r>
      <w:r>
        <w:noBreakHyphen/>
        <w:t>60, CODE OF LAWS OF SOUTH CAROLINA, 1976, RELATING TO THE REGISTRATION OF UNDERGROUND STORAGE TANKS, SO AS TO ESTABLISH NEW ANNUAL RENEWAL FEES AND TO REQUIRE THAT THE ADDITIONAL REVENUE GENERATED FROM THE TANK FEE INCREASES BE DEPOSITED INTO THE SUPERB ACCOUNT.</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60 of the 1976 Code is amended to read:</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Pr="00334DD2" w:rsidRDefault="00CD0BF3"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w:t>
      </w:r>
      <w:r>
        <w:noBreakHyphen/>
        <w:t>60.</w:t>
      </w:r>
      <w:r>
        <w:tab/>
      </w:r>
      <w:r w:rsidR="00452982" w:rsidRPr="00334DD2">
        <w:tab/>
      </w:r>
      <w:r w:rsidR="00452982" w:rsidRPr="00334DD2">
        <w:rPr>
          <w:szCs w:val="24"/>
        </w:rPr>
        <w:t>(A)</w:t>
      </w:r>
      <w:r w:rsidR="00452982" w:rsidRPr="00334DD2">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sidR="00452982" w:rsidRPr="00334DD2">
        <w:rPr>
          <w:szCs w:val="24"/>
          <w:u w:val="single"/>
        </w:rPr>
        <w:t>Beginning January 1, 2010, the annual renewal fee for each tank will be as follows: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(1)</w:t>
      </w:r>
      <w:r w:rsidRPr="00334DD2">
        <w:rPr>
          <w:szCs w:val="24"/>
        </w:rPr>
        <w:tab/>
      </w:r>
      <w:r w:rsidRPr="00334DD2">
        <w:rPr>
          <w:szCs w:val="24"/>
          <w:u w:val="single"/>
        </w:rPr>
        <w:t xml:space="preserve">2010 </w:t>
      </w:r>
      <w:r w:rsidRPr="00334DD2">
        <w:rPr>
          <w:szCs w:val="24"/>
          <w:u w:val="single"/>
        </w:rPr>
        <w:noBreakHyphen/>
        <w:t xml:space="preserve"> two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(2)</w:t>
      </w:r>
      <w:r w:rsidRPr="00334DD2">
        <w:rPr>
          <w:szCs w:val="24"/>
        </w:rPr>
        <w:tab/>
      </w:r>
      <w:r w:rsidRPr="00334DD2">
        <w:rPr>
          <w:szCs w:val="24"/>
          <w:u w:val="single"/>
        </w:rPr>
        <w:t xml:space="preserve">2011 </w:t>
      </w:r>
      <w:r w:rsidRPr="00334DD2">
        <w:rPr>
          <w:szCs w:val="24"/>
          <w:u w:val="single"/>
        </w:rPr>
        <w:noBreakHyphen/>
        <w:t xml:space="preserve"> three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(3)</w:t>
      </w:r>
      <w:r w:rsidRPr="00334DD2">
        <w:rPr>
          <w:szCs w:val="24"/>
        </w:rPr>
        <w:tab/>
      </w:r>
      <w:r w:rsidRPr="00334DD2">
        <w:rPr>
          <w:szCs w:val="24"/>
          <w:u w:val="single"/>
        </w:rPr>
        <w:t xml:space="preserve">2012 </w:t>
      </w:r>
      <w:r w:rsidRPr="00334DD2">
        <w:rPr>
          <w:szCs w:val="24"/>
          <w:u w:val="single"/>
        </w:rPr>
        <w:noBreakHyphen/>
        <w:t xml:space="preserve"> four hundred dollars; and</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lastRenderedPageBreak/>
        <w:tab/>
      </w:r>
      <w:r w:rsidRPr="00334DD2">
        <w:rPr>
          <w:szCs w:val="24"/>
        </w:rPr>
        <w:tab/>
      </w:r>
      <w:r w:rsidRPr="00334DD2">
        <w:rPr>
          <w:szCs w:val="24"/>
          <w:u w:val="single"/>
        </w:rPr>
        <w:t>(4)</w:t>
      </w:r>
      <w:r w:rsidRPr="00334DD2">
        <w:rPr>
          <w:szCs w:val="24"/>
        </w:rPr>
        <w:tab/>
      </w:r>
      <w:r w:rsidRPr="00334DD2">
        <w:rPr>
          <w:szCs w:val="24"/>
          <w:u w:val="single"/>
        </w:rPr>
        <w:t xml:space="preserve">2013 </w:t>
      </w:r>
      <w:r w:rsidRPr="00334DD2">
        <w:rPr>
          <w:szCs w:val="24"/>
          <w:u w:val="single"/>
        </w:rPr>
        <w:noBreakHyphen/>
        <w:t xml:space="preserve"> five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The additional revenue generated from the tank fee increases listed above must be deposited into the SUPERB account.  No portion of the increases may be used by the department for administration of the program.</w:t>
      </w:r>
    </w:p>
    <w:p w:rsidR="00164CFE"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When the SUPERB account is credited with an additional thirty</w:t>
      </w:r>
      <w:r w:rsidRPr="00334DD2">
        <w:rPr>
          <w:szCs w:val="24"/>
          <w:u w:val="single"/>
        </w:rPr>
        <w:noBreakHyphen/>
        <w:t>six million dollars from the increase in tank fees, general appropriations, settlements, or other sources of funds, or declared insolvent, the tank registration fee shall revert to one hundred dollars annually for each tank beginning January first of the next year.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The funds generated by the registration and late penalty fees may be used by the department for administration of the provisions of this chapter and for administration of the underground storage tank regulatory program established by this chapter.  The amount used for administration may not exceed </w:t>
      </w:r>
      <w:r>
        <w:rPr>
          <w:strike/>
          <w:szCs w:val="24"/>
        </w:rPr>
        <w:t>three million dollars a year</w:t>
      </w:r>
      <w:r>
        <w:rPr>
          <w:szCs w:val="24"/>
          <w:u w:val="single"/>
        </w:rPr>
        <w:t xml:space="preserve">the amount collected from funds received </w:t>
      </w:r>
      <w:r>
        <w:rPr>
          <w:szCs w:val="24"/>
          <w:u w:val="single"/>
        </w:rPr>
        <w:lastRenderedPageBreak/>
        <w:t>from federal grants, interest, the first one  hundred dollars for tank registration and late penalty fees</w:t>
      </w:r>
      <w:r>
        <w:rPr>
          <w:szCs w:val="24"/>
        </w:rPr>
        <w:t xml:space="preserve">.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In addition to the inspection fee of one</w:t>
      </w:r>
      <w:r>
        <w:rPr>
          <w:szCs w:val="24"/>
        </w:rPr>
        <w:noBreakHyphen/>
        <w:t>fourth cent a gallon imposed pursuant to Section 39</w:t>
      </w:r>
      <w:r>
        <w:rPr>
          <w:szCs w:val="24"/>
        </w:rPr>
        <w:noBreakHyphen/>
        <w:t>41</w:t>
      </w:r>
      <w:r>
        <w:rPr>
          <w:szCs w:val="24"/>
        </w:rPr>
        <w:noBreakHyphen/>
        <w:t>120, an environmental impact fee of one</w:t>
      </w:r>
      <w:r>
        <w:rPr>
          <w:szCs w:val="24"/>
        </w:rPr>
        <w:noBreakHyphen/>
        <w:t>half cent a gallon is imposed which must be used by the department for the purposes of carrying out the provisions of this chapter.  This one</w:t>
      </w:r>
      <w:r>
        <w:rPr>
          <w:szCs w:val="24"/>
        </w:rPr>
        <w:noBreakHyphen/>
        <w:t>half cent a gallon environmental impact fee must be paid and collected in the same manner that the one</w:t>
      </w:r>
      <w:r>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Pr>
          <w:szCs w:val="24"/>
        </w:rPr>
        <w:noBreakHyphen/>
        <w:t>2</w:t>
      </w:r>
      <w:r>
        <w:rPr>
          <w:szCs w:val="24"/>
        </w:rPr>
        <w:noBreakHyphen/>
        <w:t>40.”</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CFE" w:rsidRDefault="00164CFE" w:rsidP="00746A38">
      <w:pPr>
        <w:suppressAutoHyphens/>
      </w:pPr>
    </w:p>
    <w:sectPr w:rsidR="00164CFE" w:rsidSect="00CD0B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CFE" w:rsidRDefault="00CD0BF3">
      <w:r>
        <w:separator/>
      </w:r>
    </w:p>
  </w:endnote>
  <w:endnote w:type="continuationSeparator" w:id="1">
    <w:p w:rsidR="00164CFE" w:rsidRDefault="00CD0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E5E62F-B43E-4814-8483-697AE2652778}"/>
    <w:embedBold r:id="rId2" w:fontKey="{E0B1E132-9194-4777-BD82-47CBB444EBA9}"/>
  </w:font>
  <w:font w:name="Calibri">
    <w:panose1 w:val="020F0502020204030204"/>
    <w:charset w:val="00"/>
    <w:family w:val="swiss"/>
    <w:pitch w:val="variable"/>
    <w:sig w:usb0="A00002EF" w:usb1="4000207B" w:usb2="00000000" w:usb3="00000000" w:csb0="0000009F" w:csb1="00000000"/>
    <w:embedRegular r:id="rId3" w:fontKey="{6DBAB5A5-A0CD-40C9-939E-1F5302877E03}"/>
  </w:font>
  <w:font w:name="Cambria">
    <w:panose1 w:val="02040503050406030204"/>
    <w:charset w:val="00"/>
    <w:family w:val="roman"/>
    <w:pitch w:val="variable"/>
    <w:sig w:usb0="A00002EF" w:usb1="4000004B" w:usb2="00000000" w:usb3="00000000" w:csb0="0000009F" w:csb1="00000000"/>
    <w:embedRegular r:id="rId4" w:fontKey="{B939A1E2-C26E-4808-B21E-DD2EAA7448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CFE" w:rsidRDefault="00CD0BF3">
    <w:pPr>
      <w:pStyle w:val="Footer"/>
      <w:tabs>
        <w:tab w:val="clear" w:pos="4680"/>
        <w:tab w:val="clear" w:pos="9360"/>
        <w:tab w:val="center" w:pos="2995"/>
      </w:tabs>
      <w:spacing w:before="120"/>
    </w:pPr>
    <w:r>
      <w:t>[3270-</w:t>
    </w:r>
    <w:fldSimple w:instr=" PAGE  \* MERGEFORMAT ">
      <w:r w:rsidR="00746A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F3" w:rsidRDefault="00CD0BF3">
    <w:pPr>
      <w:pStyle w:val="Footer"/>
      <w:tabs>
        <w:tab w:val="clear" w:pos="4680"/>
        <w:tab w:val="clear" w:pos="9360"/>
        <w:tab w:val="center" w:pos="2995"/>
      </w:tabs>
      <w:spacing w:before="120"/>
    </w:pPr>
    <w:r>
      <w:t>[3270]</w:t>
    </w:r>
    <w:r>
      <w:tab/>
    </w:r>
    <w:fldSimple w:instr=" PAGE  \* MERGEFORMAT ">
      <w:r w:rsidR="00746A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CFE" w:rsidRDefault="00CD0BF3">
      <w:r>
        <w:separator/>
      </w:r>
    </w:p>
  </w:footnote>
  <w:footnote w:type="continuationSeparator" w:id="1">
    <w:p w:rsidR="00164CFE" w:rsidRDefault="00CD0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2ZW09"/>
    <w:docVar w:name="CoverBillType" w:val="b"/>
    <w:docVar w:name="docpath" w:val="L:\Council\bills\MS\7132ZW09.DOCX"/>
    <w:docVar w:name="dvBillNumber" w:val="3270"/>
    <w:docVar w:name="dvBillNumberPrefix" w:val="H. "/>
    <w:docVar w:name="dvOriginalBody" w:val="House"/>
    <w:docVar w:name="dvSteno" w:val="MS"/>
    <w:docVar w:name="NameofBody" w:val="h"/>
    <w:docVar w:name="vgroup2" w:val="Council"/>
  </w:docVars>
  <w:rsids>
    <w:rsidRoot w:val="00164CFE"/>
    <w:rsid w:val="0005626C"/>
    <w:rsid w:val="00164CFE"/>
    <w:rsid w:val="00452982"/>
    <w:rsid w:val="00746A38"/>
    <w:rsid w:val="007901DF"/>
    <w:rsid w:val="00CD0BF3"/>
    <w:rsid w:val="00DE5F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4C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FE"/>
    <w:rPr>
      <w:rFonts w:eastAsia="Times New Roman" w:cs="Times New Roman"/>
      <w:b/>
      <w:sz w:val="30"/>
      <w:szCs w:val="20"/>
    </w:rPr>
  </w:style>
  <w:style w:type="paragraph" w:styleId="Header">
    <w:name w:val="header"/>
    <w:basedOn w:val="Normal"/>
    <w:link w:val="HeaderChar"/>
    <w:uiPriority w:val="99"/>
    <w:semiHidden/>
    <w:unhideWhenUsed/>
    <w:rsid w:val="00164CFE"/>
    <w:pPr>
      <w:tabs>
        <w:tab w:val="center" w:pos="4320"/>
        <w:tab w:val="right" w:pos="8640"/>
      </w:tabs>
    </w:pPr>
  </w:style>
  <w:style w:type="character" w:customStyle="1" w:styleId="HeaderChar">
    <w:name w:val="Header Char"/>
    <w:basedOn w:val="DefaultParagraphFont"/>
    <w:link w:val="Header"/>
    <w:uiPriority w:val="99"/>
    <w:semiHidden/>
    <w:rsid w:val="00164CFE"/>
    <w:rPr>
      <w:rFonts w:eastAsia="Times New Roman" w:cs="Times New Roman"/>
      <w:szCs w:val="20"/>
    </w:rPr>
  </w:style>
  <w:style w:type="paragraph" w:styleId="Footer">
    <w:name w:val="footer"/>
    <w:basedOn w:val="Normal"/>
    <w:link w:val="FooterChar"/>
    <w:uiPriority w:val="99"/>
    <w:unhideWhenUsed/>
    <w:rsid w:val="00164CFE"/>
    <w:pPr>
      <w:tabs>
        <w:tab w:val="center" w:pos="4680"/>
        <w:tab w:val="right" w:pos="9360"/>
      </w:tabs>
    </w:pPr>
  </w:style>
  <w:style w:type="character" w:customStyle="1" w:styleId="FooterChar">
    <w:name w:val="Footer Char"/>
    <w:basedOn w:val="DefaultParagraphFont"/>
    <w:link w:val="Footer"/>
    <w:uiPriority w:val="99"/>
    <w:rsid w:val="00164CFE"/>
    <w:rPr>
      <w:rFonts w:eastAsia="Times New Roman" w:cs="Times New Roman"/>
      <w:szCs w:val="20"/>
    </w:rPr>
  </w:style>
  <w:style w:type="character" w:styleId="PageNumber">
    <w:name w:val="page number"/>
    <w:basedOn w:val="DefaultParagraphFont"/>
    <w:uiPriority w:val="99"/>
    <w:semiHidden/>
    <w:unhideWhenUsed/>
    <w:rsid w:val="00164CFE"/>
  </w:style>
  <w:style w:type="character" w:styleId="LineNumber">
    <w:name w:val="line number"/>
    <w:basedOn w:val="DefaultParagraphFont"/>
    <w:uiPriority w:val="99"/>
    <w:semiHidden/>
    <w:unhideWhenUsed/>
    <w:rsid w:val="00164CFE"/>
  </w:style>
  <w:style w:type="paragraph" w:customStyle="1" w:styleId="BillDots">
    <w:name w:val="Bill Dots"/>
    <w:basedOn w:val="Normal"/>
    <w:qFormat/>
    <w:rsid w:val="00164C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4CFE"/>
    <w:pPr>
      <w:tabs>
        <w:tab w:val="right" w:pos="5904"/>
      </w:tabs>
    </w:pPr>
  </w:style>
  <w:style w:type="character" w:styleId="FollowedHyperlink">
    <w:name w:val="FollowedHyperlink"/>
    <w:basedOn w:val="DefaultParagraphFont"/>
    <w:uiPriority w:val="99"/>
    <w:semiHidden/>
    <w:unhideWhenUsed/>
    <w:rsid w:val="007901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4204</Characters>
  <Application>Microsoft Office Word</Application>
  <DocSecurity>0</DocSecurity>
  <Lines>120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2009-01-14T17:29:00Z</cp:lastPrinted>
  <dcterms:created xsi:type="dcterms:W3CDTF">2009-03-03T22:57:00Z</dcterms:created>
  <dcterms:modified xsi:type="dcterms:W3CDTF">2009-03-03T22:57:00Z</dcterms:modified>
</cp:coreProperties>
</file>