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ED7" w:rsidRDefault="00466ED7">
      <w:pPr>
        <w:pStyle w:val="BillDots"/>
      </w:pPr>
      <w:r>
        <w:rPr>
          <w:strike/>
        </w:rPr>
        <w:t>Indicates Matter Stricken</w:t>
      </w:r>
    </w:p>
    <w:p w:rsidR="00466ED7" w:rsidRPr="00466ED7" w:rsidRDefault="00466ED7">
      <w:pPr>
        <w:pStyle w:val="BillDots"/>
      </w:pPr>
      <w:r>
        <w:rPr>
          <w:u w:val="single"/>
        </w:rPr>
        <w:t>Indicates New Matter</w:t>
      </w:r>
    </w:p>
    <w:p w:rsidR="00466ED7" w:rsidRDefault="00466ED7">
      <w:pPr>
        <w:pStyle w:val="BillDots"/>
      </w:pPr>
    </w:p>
    <w:p w:rsidR="00466ED7" w:rsidRDefault="00466ED7">
      <w:pPr>
        <w:pStyle w:val="BillDots"/>
      </w:pPr>
      <w:r>
        <w:t>COMMITTEE REPORT</w:t>
      </w:r>
    </w:p>
    <w:p w:rsidR="00466ED7" w:rsidRDefault="00466ED7">
      <w:pPr>
        <w:pStyle w:val="BillDots"/>
      </w:pPr>
      <w:r>
        <w:t>March 25, 2010</w:t>
      </w:r>
    </w:p>
    <w:p w:rsidR="00466ED7" w:rsidRDefault="00466ED7">
      <w:pPr>
        <w:pStyle w:val="BillDots"/>
      </w:pPr>
    </w:p>
    <w:p w:rsidR="00466ED7" w:rsidRPr="00466ED7" w:rsidRDefault="00466ED7" w:rsidP="00466ED7">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466ED7" w:rsidRDefault="00466ED7">
      <w:pPr>
        <w:pStyle w:val="BillDots"/>
      </w:pPr>
    </w:p>
    <w:p w:rsidR="00466ED7" w:rsidRDefault="00466ED7" w:rsidP="00466ED7">
      <w:pPr>
        <w:pStyle w:val="BillDots"/>
        <w:jc w:val="center"/>
      </w:pPr>
      <w:r>
        <w:t>Introduced by Senators Cleary, Peeler and Elliott</w:t>
      </w:r>
    </w:p>
    <w:p w:rsidR="00466ED7" w:rsidRDefault="00466ED7">
      <w:pPr>
        <w:pStyle w:val="BillDots"/>
      </w:pPr>
    </w:p>
    <w:p w:rsidR="00466ED7" w:rsidRDefault="00466ED7">
      <w:pPr>
        <w:pStyle w:val="BillDots"/>
      </w:pPr>
      <w:r>
        <w:t>S. Printed 3/25/10--H.</w:t>
      </w:r>
    </w:p>
    <w:p w:rsidR="00466ED7" w:rsidRDefault="00466ED7">
      <w:pPr>
        <w:pStyle w:val="BillDots"/>
      </w:pPr>
      <w:r>
        <w:t>Read the first time March 31, 2009.</w:t>
      </w:r>
    </w:p>
    <w:p w:rsidR="00466ED7" w:rsidRPr="00466ED7" w:rsidRDefault="00466ED7" w:rsidP="00466ED7">
      <w:pPr>
        <w:pStyle w:val="BillDots"/>
        <w:jc w:val="center"/>
      </w:pPr>
      <w:r>
        <w:rPr>
          <w:u w:val="single"/>
        </w:rPr>
        <w:t>            </w:t>
      </w:r>
    </w:p>
    <w:p w:rsidR="00466ED7" w:rsidRDefault="00466ED7">
      <w:pPr>
        <w:pStyle w:val="BillDots"/>
      </w:pPr>
    </w:p>
    <w:p w:rsidR="00466ED7" w:rsidRDefault="00466ED7" w:rsidP="00466ED7">
      <w:pPr>
        <w:pStyle w:val="BillDots"/>
        <w:jc w:val="center"/>
        <w:rPr>
          <w:b/>
        </w:rPr>
      </w:pPr>
      <w:r>
        <w:rPr>
          <w:b/>
        </w:rPr>
        <w:t>THE COMMITTEE ON MEDICAL,</w:t>
      </w:r>
    </w:p>
    <w:p w:rsidR="00466ED7" w:rsidRPr="00466ED7" w:rsidRDefault="00466ED7" w:rsidP="00466ED7">
      <w:pPr>
        <w:pStyle w:val="BillDots"/>
        <w:jc w:val="center"/>
      </w:pPr>
      <w:r>
        <w:rPr>
          <w:b/>
        </w:rPr>
        <w:t>MILITARY, PUBLIC AND MUNICIPAL AFFAIRS</w:t>
      </w:r>
    </w:p>
    <w:p w:rsidR="00466ED7" w:rsidRDefault="00466ED7">
      <w:pPr>
        <w:pStyle w:val="BillDots"/>
      </w:pPr>
      <w:r>
        <w:tab/>
        <w:t>To whom was referred a Bill (S. 337) to amend Section 44</w:t>
      </w:r>
      <w:r>
        <w:noBreakHyphen/>
        <w:t>1</w:t>
      </w:r>
      <w:r>
        <w:noBreakHyphen/>
        <w:t>60, Code of Laws of South Carolina, 1976, relating to appeals from Department of Health and Environmental Control decisions giving rise to contested, etc., respectfully</w:t>
      </w:r>
    </w:p>
    <w:p w:rsidR="00466ED7" w:rsidRPr="00466ED7" w:rsidRDefault="00466ED7" w:rsidP="00466ED7">
      <w:pPr>
        <w:pStyle w:val="BillDots"/>
        <w:jc w:val="center"/>
      </w:pPr>
      <w:r>
        <w:rPr>
          <w:b/>
        </w:rPr>
        <w:t>REPORT:</w:t>
      </w:r>
    </w:p>
    <w:p w:rsidR="00466ED7" w:rsidRDefault="00466ED7">
      <w:pPr>
        <w:pStyle w:val="BillDots"/>
      </w:pPr>
      <w:r>
        <w:tab/>
        <w:t>That they have duly and carefully considered the same and recommend that the same do pass with amendment:</w:t>
      </w:r>
    </w:p>
    <w:p w:rsidR="00466ED7" w:rsidRDefault="00466ED7">
      <w:pPr>
        <w:pStyle w:val="BillDots"/>
      </w:pP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as and if amended, beginning on page 3, line 28 by deleting Section 44</w:t>
      </w:r>
      <w:r w:rsidRPr="00186E64">
        <w:noBreakHyphen/>
        <w:t>1</w:t>
      </w:r>
      <w:r w:rsidRPr="00186E64">
        <w:noBreakHyphen/>
        <w:t>60(E), (F), and (G)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186E64">
        <w:t>/</w:t>
      </w:r>
      <w:r>
        <w:t>“(E)(1)</w:t>
      </w:r>
      <w:r>
        <w:tab/>
      </w:r>
      <w:r w:rsidRPr="00186E64">
        <w:rPr>
          <w:szCs w:val="24"/>
        </w:rPr>
        <w:t xml:space="preserve">Notice of </w:t>
      </w:r>
      <w:r w:rsidRPr="00186E64">
        <w:rPr>
          <w:strike/>
          <w:szCs w:val="24"/>
        </w:rPr>
        <w:t>the</w:t>
      </w:r>
      <w:r w:rsidRPr="00186E64">
        <w:rPr>
          <w:szCs w:val="24"/>
        </w:rPr>
        <w:t xml:space="preserve"> </w:t>
      </w:r>
      <w:r w:rsidRPr="00186E64">
        <w:rPr>
          <w:szCs w:val="24"/>
          <w:u w:val="single"/>
        </w:rPr>
        <w:t>a</w:t>
      </w:r>
      <w:r w:rsidRPr="00186E64">
        <w:rPr>
          <w:szCs w:val="24"/>
        </w:rPr>
        <w:t xml:space="preserve"> department decision must be sent </w:t>
      </w:r>
      <w:r w:rsidRPr="00186E64">
        <w:rPr>
          <w:szCs w:val="24"/>
          <w:u w:val="single"/>
        </w:rPr>
        <w:t>by certified mail, returned receipt requested</w:t>
      </w:r>
      <w:r w:rsidRPr="00186E64">
        <w:rPr>
          <w:szCs w:val="24"/>
        </w:rPr>
        <w:t xml:space="preserve"> to the applicant, permittee, licensee, and affected persons who have </w:t>
      </w:r>
      <w:r w:rsidRPr="00186E64">
        <w:rPr>
          <w:strike/>
          <w:szCs w:val="24"/>
        </w:rPr>
        <w:t>asked</w:t>
      </w:r>
      <w:r w:rsidRPr="00186E64">
        <w:rPr>
          <w:szCs w:val="24"/>
        </w:rPr>
        <w:t xml:space="preserve"> </w:t>
      </w:r>
      <w:r w:rsidRPr="00186E64">
        <w:rPr>
          <w:szCs w:val="24"/>
          <w:u w:val="single"/>
        </w:rPr>
        <w:t>requested in writing</w:t>
      </w:r>
      <w:r w:rsidRPr="00186E64">
        <w:rPr>
          <w:szCs w:val="24"/>
        </w:rPr>
        <w:t xml:space="preserve"> to be notified </w:t>
      </w:r>
      <w:r w:rsidRPr="00186E64">
        <w:rPr>
          <w:strike/>
          <w:szCs w:val="24"/>
        </w:rPr>
        <w:t>by certified mail, return receipt requested</w:t>
      </w:r>
      <w:r w:rsidRPr="00186E64">
        <w:rPr>
          <w:szCs w:val="24"/>
        </w:rPr>
        <w:t xml:space="preserve">.  </w:t>
      </w:r>
      <w:r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department by the applicant, permittee, licensee, or affected person.</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lastRenderedPageBreak/>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w:t>
      </w:r>
      <w:r w:rsidRPr="00186E64">
        <w:rPr>
          <w:szCs w:val="24"/>
        </w:rPr>
        <w:lastRenderedPageBreak/>
        <w:t xml:space="preserve">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 Section 44</w:t>
      </w:r>
      <w:r w:rsidRPr="00186E64">
        <w:noBreakHyphen/>
        <w:t>7</w:t>
      </w:r>
      <w:r w:rsidRPr="00186E64">
        <w:noBreakHyphen/>
        <w:t>130(10), page 6, by deleting lines 23 and 24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w:t>
      </w:r>
      <w:r w:rsidRPr="00186E64">
        <w:rPr>
          <w:u w:val="single"/>
        </w:rPr>
        <w:t>intermediate care facilities for the mentally retarded, and</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 Section 44</w:t>
      </w:r>
      <w:r w:rsidRPr="00186E64">
        <w:noBreakHyphen/>
        <w:t>7</w:t>
      </w:r>
      <w:r w:rsidRPr="00186E64">
        <w:noBreakHyphen/>
        <w:t>130(10)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tab/>
        <w:t>/(10)</w:t>
      </w:r>
      <w:r w:rsidRPr="00186E64">
        <w:tab/>
      </w:r>
      <w:r>
        <w:tab/>
      </w:r>
      <w:r w:rsidRPr="00186E64">
        <w:t xml:space="preserve">‘Health care facility’ means acute care hospitals, psychiatric hospitals, alcohol and substance abuse hospitals, </w:t>
      </w:r>
      <w:r w:rsidRPr="00186E64">
        <w:rPr>
          <w:strike/>
        </w:rPr>
        <w:t>methadone treatment facilities, tuberculosis hospitals,</w:t>
      </w:r>
      <w:r w:rsidRPr="00186E64">
        <w:t xml:space="preserve"> nursing homes, ambulatory surgical facilities, hospice facilities, radiation therapy facilities, rehabilitation facilities, residential treatment facilities for children and adolescents, </w:t>
      </w:r>
      <w:r w:rsidRPr="00186E64">
        <w:rPr>
          <w:strike/>
        </w:rPr>
        <w:t>habilitation centers for mentally retarded persons or persons with related conditions</w:t>
      </w:r>
      <w:r w:rsidRPr="00186E64">
        <w:t xml:space="preserve"> </w:t>
      </w:r>
      <w:r w:rsidRPr="00186E64">
        <w:rPr>
          <w:u w:val="single"/>
        </w:rPr>
        <w:t>intermediate care facilities for the mentally retarded</w:t>
      </w:r>
      <w:r w:rsidRPr="00186E64">
        <w:t>, and any other facility for which Certificate of Need review is required by federal law./</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 Section 44</w:t>
      </w:r>
      <w:r w:rsidRPr="00186E64">
        <w:noBreakHyphen/>
        <w:t>7</w:t>
      </w:r>
      <w:r w:rsidRPr="00186E64">
        <w:noBreakHyphen/>
        <w:t>210</w:t>
      </w:r>
      <w:r w:rsidRPr="00186E64">
        <w:rPr>
          <w:strike/>
        </w:rPr>
        <w:t>(D)</w:t>
      </w:r>
      <w:r w:rsidRPr="00186E64">
        <w:rPr>
          <w:u w:val="single"/>
        </w:rPr>
        <w:t>(C)</w:t>
      </w:r>
      <w:r w:rsidRPr="00186E64">
        <w:t>, page 15, line 37 before /</w:t>
      </w:r>
      <w:r w:rsidRPr="00186E64">
        <w:rPr>
          <w:u w:val="single"/>
        </w:rPr>
        <w:t>Certificate</w:t>
      </w:r>
      <w:r w:rsidRPr="00186E64">
        <w:t>/ by inserting /</w:t>
      </w:r>
      <w:r w:rsidRPr="00186E64">
        <w:rPr>
          <w:u w:val="single"/>
        </w:rPr>
        <w:t>staff decision on</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 Section 44</w:t>
      </w:r>
      <w:r w:rsidRPr="00186E64">
        <w:noBreakHyphen/>
        <w:t>7</w:t>
      </w:r>
      <w:r w:rsidRPr="00186E64">
        <w:noBreakHyphen/>
        <w:t>210</w:t>
      </w:r>
      <w:r w:rsidRPr="00186E64">
        <w:rPr>
          <w:strike/>
        </w:rPr>
        <w:t>(D)</w:t>
      </w:r>
      <w:r w:rsidRPr="00186E64">
        <w:rPr>
          <w:u w:val="single"/>
        </w:rPr>
        <w:t>(C)</w:t>
      </w:r>
      <w:r w:rsidRPr="00186E64">
        <w:t xml:space="preserve">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186E64">
        <w:t>/</w:t>
      </w:r>
      <w:r w:rsidRPr="00186E64">
        <w:rPr>
          <w:strike/>
        </w:rPr>
        <w:t>(D)</w:t>
      </w:r>
      <w:r w:rsidRPr="00186E64">
        <w:rPr>
          <w:szCs w:val="24"/>
          <w:u w:val="single"/>
        </w:rPr>
        <w:t>(C)</w:t>
      </w:r>
      <w:r w:rsidRPr="00186E64">
        <w:rPr>
          <w:szCs w:val="24"/>
        </w:rPr>
        <w:tab/>
        <w:t xml:space="preserve">On the basis of staff review of the application, the staff </w:t>
      </w:r>
      <w:r w:rsidRPr="00186E64">
        <w:rPr>
          <w:strike/>
          <w:szCs w:val="24"/>
        </w:rPr>
        <w:t>of the department</w:t>
      </w:r>
      <w:r w:rsidRPr="00186E64">
        <w:rPr>
          <w:szCs w:val="24"/>
        </w:rPr>
        <w:t xml:space="preserve"> shall make a </w:t>
      </w:r>
      <w:r w:rsidRPr="00186E64">
        <w:rPr>
          <w:strike/>
          <w:szCs w:val="24"/>
        </w:rPr>
        <w:t>proposed</w:t>
      </w:r>
      <w:r w:rsidRPr="00186E64">
        <w:rPr>
          <w:szCs w:val="24"/>
        </w:rPr>
        <w:t xml:space="preserve"> </w:t>
      </w:r>
      <w:r w:rsidRPr="00186E64">
        <w:rPr>
          <w:szCs w:val="24"/>
          <w:u w:val="single"/>
        </w:rPr>
        <w:t>staff</w:t>
      </w:r>
      <w:r w:rsidRPr="00186E64">
        <w:rPr>
          <w:szCs w:val="24"/>
        </w:rPr>
        <w:t xml:space="preserve"> decision to grant or deny the Certificate of Need </w:t>
      </w:r>
      <w:r w:rsidRPr="00186E64">
        <w:rPr>
          <w:szCs w:val="24"/>
          <w:u w:val="single"/>
        </w:rPr>
        <w:t>and the staff shall issue a decision in accordance with Section 44</w:t>
      </w:r>
      <w:r w:rsidRPr="00186E64">
        <w:rPr>
          <w:szCs w:val="24"/>
          <w:u w:val="single"/>
        </w:rPr>
        <w:noBreakHyphen/>
        <w:t>1</w:t>
      </w:r>
      <w:r w:rsidRPr="00186E64">
        <w:rPr>
          <w:szCs w:val="24"/>
          <w:u w:val="single"/>
        </w:rPr>
        <w:noBreakHyphen/>
        <w:t>60(D)</w:t>
      </w:r>
      <w:r w:rsidRPr="00186E64">
        <w:rPr>
          <w:szCs w:val="24"/>
        </w:rPr>
        <w:t xml:space="preserve">. Notice of the </w:t>
      </w:r>
      <w:r w:rsidRPr="00186E64">
        <w:rPr>
          <w:strike/>
          <w:szCs w:val="24"/>
        </w:rPr>
        <w:t>proposed department</w:t>
      </w:r>
      <w:r w:rsidRPr="00186E64">
        <w:rPr>
          <w:szCs w:val="24"/>
        </w:rPr>
        <w:t xml:space="preserve"> decision must be sent to the applicant and affected persons who have asked to be notified.  The </w:t>
      </w:r>
      <w:r w:rsidRPr="00186E64">
        <w:rPr>
          <w:strike/>
          <w:szCs w:val="24"/>
        </w:rPr>
        <w:t>proposed department</w:t>
      </w:r>
      <w:r w:rsidRPr="00186E64">
        <w:rPr>
          <w:szCs w:val="24"/>
        </w:rPr>
        <w:t xml:space="preserve"> decision becomes the final agency decision </w:t>
      </w:r>
      <w:r w:rsidRPr="00186E64">
        <w:rPr>
          <w:strike/>
          <w:szCs w:val="24"/>
        </w:rPr>
        <w:t>within ten days after the receipt of a notice of the proposed decision by the applicant</w:t>
      </w:r>
      <w:r w:rsidRPr="00186E64">
        <w:rPr>
          <w:szCs w:val="24"/>
        </w:rPr>
        <w:t xml:space="preserve"> unless </w:t>
      </w:r>
      <w:r w:rsidRPr="00186E64">
        <w:rPr>
          <w:szCs w:val="24"/>
          <w:u w:val="single"/>
        </w:rPr>
        <w:t>a timely written request for a final review is filed with the department as provided for in Section 44</w:t>
      </w:r>
      <w:r w:rsidRPr="00186E64">
        <w:rPr>
          <w:szCs w:val="24"/>
          <w:u w:val="single"/>
        </w:rPr>
        <w:noBreakHyphen/>
        <w:t>1</w:t>
      </w:r>
      <w:r w:rsidRPr="00186E64">
        <w:rPr>
          <w:szCs w:val="24"/>
          <w:u w:val="single"/>
        </w:rPr>
        <w:noBreakHyphen/>
        <w:t xml:space="preserve">60(E).  </w:t>
      </w:r>
      <w:r w:rsidRPr="00186E64">
        <w:rPr>
          <w:szCs w:val="24"/>
        </w:rPr>
        <w:tab/>
      </w:r>
      <w:r w:rsidRPr="00186E64">
        <w:rPr>
          <w:szCs w:val="24"/>
          <w:u w:val="singl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r>
      <w:r w:rsidRPr="00186E64">
        <w:rPr>
          <w:strike/>
          <w:szCs w:val="24"/>
        </w:rPr>
        <w:t>(1)</w:t>
      </w:r>
      <w:r w:rsidRPr="00186E64">
        <w:rPr>
          <w:szCs w:val="24"/>
        </w:rPr>
        <w:tab/>
      </w:r>
      <w:r w:rsidRPr="00186E64">
        <w:rPr>
          <w:strike/>
          <w:szCs w:val="24"/>
        </w:rPr>
        <w:t>a reconsideration by the staff of the department is requested in writing within the ten</w:t>
      </w:r>
      <w:r w:rsidRPr="00186E64">
        <w:rPr>
          <w:strike/>
          <w:szCs w:val="24"/>
        </w:rPr>
        <w:noBreakHyphen/>
        <w:t xml:space="preserve">day period by an affected person showing good cause for reconsideration of the proposed decision;  or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r>
      <w:r w:rsidRPr="00186E64">
        <w:rPr>
          <w:strike/>
          <w:szCs w:val="24"/>
        </w:rPr>
        <w:t>(2)</w:t>
      </w:r>
      <w:r w:rsidRPr="00186E64">
        <w:rPr>
          <w:szCs w:val="24"/>
        </w:rPr>
        <w:tab/>
      </w:r>
      <w:r w:rsidRPr="00186E64">
        <w:rPr>
          <w:strike/>
          <w:szCs w:val="24"/>
        </w:rPr>
        <w:t>a contested case hearing before the board, or its designee, regarding the grant or denial of the Certificate of Need is requested in writing within the ten</w:t>
      </w:r>
      <w:r w:rsidRPr="00186E64">
        <w:rPr>
          <w:strike/>
          <w:szCs w:val="24"/>
        </w:rPr>
        <w:noBreakHyphen/>
        <w:t xml:space="preserve">day period by the applicant or other affected person with standing to contest the grant or denial of the application.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trike/>
          <w:szCs w:val="24"/>
        </w:rPr>
        <w:t>Reconsideration by the staff must occur within thirty days from receipt of the request</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the bill, further Section 44</w:t>
      </w:r>
      <w:r w:rsidRPr="00186E64">
        <w:noBreakHyphen/>
        <w:t>7</w:t>
      </w:r>
      <w:r w:rsidRPr="00186E64">
        <w:noBreakHyphen/>
        <w:t>210</w:t>
      </w:r>
      <w:r w:rsidRPr="00186E64">
        <w:rPr>
          <w:u w:val="single"/>
        </w:rPr>
        <w:t>(G)</w:t>
      </w:r>
      <w:r w:rsidRPr="00186E64">
        <w:t>, page 17, line 26 by deleting /</w:t>
      </w:r>
      <w:r w:rsidRPr="00186E64">
        <w:rPr>
          <w:u w:val="single"/>
        </w:rPr>
        <w:t>twelve</w:t>
      </w:r>
      <w:r w:rsidRPr="00186E64">
        <w:t>/ and inserting /</w:t>
      </w:r>
      <w:r w:rsidRPr="00186E64">
        <w:rPr>
          <w:u w:val="single"/>
        </w:rPr>
        <w:t>eighteen</w:t>
      </w:r>
      <w:r w:rsidRPr="00186E64">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So when amended Section 44</w:t>
      </w:r>
      <w:r w:rsidRPr="00186E64">
        <w:noBreakHyphen/>
        <w:t>7</w:t>
      </w:r>
      <w:r w:rsidRPr="00186E64">
        <w:noBreakHyphen/>
        <w:t>210</w:t>
      </w:r>
      <w:r w:rsidRPr="00186E64">
        <w:rPr>
          <w:u w:val="single"/>
        </w:rPr>
        <w:t>(G)</w:t>
      </w:r>
      <w:r w:rsidRPr="00186E64">
        <w:t xml:space="preserve"> reads:</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tab/>
        <w:t>/</w:t>
      </w:r>
      <w:r w:rsidRPr="00186E64">
        <w:rPr>
          <w:szCs w:val="24"/>
          <w:u w:val="single"/>
        </w:rPr>
        <w:t>(G)</w:t>
      </w:r>
      <w:r w:rsidRPr="00186E64">
        <w:rPr>
          <w:szCs w:val="24"/>
        </w:rPr>
        <w:tab/>
      </w:r>
      <w:r w:rsidRPr="00186E64">
        <w:rPr>
          <w:szCs w:val="24"/>
          <w:u w:val="single"/>
        </w:rPr>
        <w:t>Notwithstanding any other provision of law, in a contested case arising from the department’s decision to grant or deny a Certificate of Need application, grant or deny a request for exemption under Section 44</w:t>
      </w:r>
      <w:r w:rsidRPr="00186E64">
        <w:rPr>
          <w:szCs w:val="24"/>
          <w:u w:val="single"/>
        </w:rPr>
        <w:noBreakHyphen/>
        <w:t>7</w:t>
      </w:r>
      <w:r w:rsidRPr="00186E64">
        <w:rPr>
          <w:szCs w:val="24"/>
          <w:u w:val="single"/>
        </w:rPr>
        <w:noBreakHyphen/>
        <w:t>170, or the issuance of a determination regarding the applicability of Section 44</w:t>
      </w:r>
      <w:r w:rsidRPr="00186E64">
        <w:rPr>
          <w:szCs w:val="24"/>
          <w:u w:val="single"/>
        </w:rPr>
        <w:noBreakHyphen/>
        <w:t>7</w:t>
      </w:r>
      <w:r w:rsidRPr="00186E64">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w:t>
      </w:r>
      <w:r w:rsidRPr="00186E64">
        <w:rPr>
          <w:szCs w:val="24"/>
        </w:rPr>
        <w:t>”/</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Amend the bill, further, by deleting Section 22 on page 23 and inserting:</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Amend the bill, further by adding an appropriately numbered SECTION to read:</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__.</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Amend the bill, further by deleting Section 24 and inserting :</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86E64">
        <w:rPr>
          <w:szCs w:val="24"/>
        </w:rPr>
        <w:t>/SECTION</w:t>
      </w:r>
      <w:r w:rsidRPr="00186E64">
        <w:rPr>
          <w:szCs w:val="24"/>
        </w:rPr>
        <w:tab/>
        <w:t>24.</w:t>
      </w:r>
      <w:r w:rsidRPr="00186E64">
        <w:rPr>
          <w:szCs w:val="24"/>
        </w:rPr>
        <w:tab/>
        <w:t>This act takes effect January 1, 2011./</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Renumber sections to conform.</w:t>
      </w:r>
    </w:p>
    <w:p w:rsidR="00466ED7"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6E64">
        <w:t>Amend title to conform.</w:t>
      </w:r>
    </w:p>
    <w:p w:rsidR="00466ED7" w:rsidRPr="00186E64"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ED7" w:rsidRDefault="00466ED7">
      <w:pPr>
        <w:pStyle w:val="BillDots"/>
      </w:pPr>
      <w:r>
        <w:t>LEON HOWARD for Committee.</w:t>
      </w:r>
    </w:p>
    <w:p w:rsidR="00466ED7" w:rsidRPr="00466ED7" w:rsidRDefault="00466ED7" w:rsidP="00466ED7">
      <w:pPr>
        <w:pStyle w:val="BillDots"/>
        <w:jc w:val="center"/>
      </w:pPr>
      <w:r>
        <w:rPr>
          <w:u w:val="single"/>
        </w:rPr>
        <w:t>            </w:t>
      </w:r>
    </w:p>
    <w:p w:rsidR="002B76C3" w:rsidRDefault="002B76C3">
      <w:pPr>
        <w:pStyle w:val="BillDots"/>
      </w:pPr>
    </w:p>
    <w:p w:rsidR="00466ED7" w:rsidRPr="00466ED7" w:rsidRDefault="00466ED7" w:rsidP="00466ED7">
      <w:pPr>
        <w:pStyle w:val="BillDots"/>
        <w:keepNext/>
        <w:jc w:val="center"/>
      </w:pPr>
      <w:r>
        <w:rPr>
          <w:b/>
          <w:u w:val="single"/>
        </w:rPr>
        <w:t>STATEMENT OF ESTIMATED FISCAL IMPACT</w:t>
      </w:r>
    </w:p>
    <w:p w:rsidR="00466ED7" w:rsidRPr="00A53C93" w:rsidRDefault="00466ED7" w:rsidP="00466E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53C93">
        <w:rPr>
          <w:szCs w:val="24"/>
        </w:rPr>
        <w:t>ESTIMATED FISCAL IMPACT ON GENERAL FUND EXPENDITURES:</w:t>
      </w:r>
    </w:p>
    <w:p w:rsidR="00466ED7" w:rsidRPr="00A53C93" w:rsidRDefault="00466ED7" w:rsidP="00466E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A53C93">
        <w:rPr>
          <w:szCs w:val="24"/>
        </w:rPr>
        <w:t>Minimal (Some additional costs expected but can be absorbed)</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53C93">
        <w:rPr>
          <w:szCs w:val="24"/>
        </w:rPr>
        <w:t>ESTIMATED FISCAL IMPACT ON FEDERAL &amp; OTHER FUND EXPENDITURES:</w:t>
      </w:r>
    </w:p>
    <w:p w:rsidR="00466ED7" w:rsidRPr="00A53C93" w:rsidRDefault="00466ED7" w:rsidP="00466ED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A53C93">
        <w:rPr>
          <w:szCs w:val="24"/>
        </w:rPr>
        <w:t>$0 (No additional expenditures or savings are expected)</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A53C93">
        <w:rPr>
          <w:b/>
          <w:szCs w:val="24"/>
        </w:rPr>
        <w:t>EXPLANATION OF IMPACT:</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bookmarkStart w:id="3" w:name="i"/>
      <w:bookmarkEnd w:id="3"/>
      <w:r w:rsidRPr="00A53C93">
        <w:rPr>
          <w:szCs w:val="24"/>
          <w:u w:val="single"/>
        </w:rPr>
        <w:t>Department of Health &amp; Environmental Control (DHEC)</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53C93">
        <w:rPr>
          <w:szCs w:val="24"/>
        </w:rPr>
        <w:t xml:space="preserve">The </w:t>
      </w:r>
      <w:r>
        <w:rPr>
          <w:szCs w:val="24"/>
        </w:rPr>
        <w:t>d</w:t>
      </w:r>
      <w:r w:rsidRPr="00A53C93">
        <w:rPr>
          <w:szCs w:val="24"/>
        </w:rPr>
        <w:t xml:space="preserve">epartment receives a </w:t>
      </w:r>
      <w:r>
        <w:rPr>
          <w:szCs w:val="24"/>
        </w:rPr>
        <w:t>g</w:t>
      </w:r>
      <w:r w:rsidRPr="00A53C93">
        <w:rPr>
          <w:szCs w:val="24"/>
        </w:rPr>
        <w:t xml:space="preserve">eneral </w:t>
      </w:r>
      <w:r>
        <w:rPr>
          <w:szCs w:val="24"/>
        </w:rPr>
        <w:t>f</w:t>
      </w:r>
      <w:r w:rsidRPr="00A53C93">
        <w:rPr>
          <w:szCs w:val="24"/>
        </w:rPr>
        <w:t xml:space="preserve">und appropriation of about $500,000 to operate the Certificate of Need (CON) program.  The CON program currently generates approximately $680,000 to $750,000 annually in revenue (from fees and fines) which is remitted to the General Fund of the State.  Section 44-7-180 (D) already states DHEC may charge and collect fees to cover the cost of operating the CON program.  Unless the existing fee schedule is adjusted upward the </w:t>
      </w:r>
      <w:r>
        <w:rPr>
          <w:szCs w:val="24"/>
        </w:rPr>
        <w:t>d</w:t>
      </w:r>
      <w:r w:rsidRPr="00A53C93">
        <w:rPr>
          <w:szCs w:val="24"/>
        </w:rPr>
        <w:t xml:space="preserve">epartment does not anticipate generating additional other funds revenue sufficient to cover the cost of the program.  Section 4 of the </w:t>
      </w:r>
      <w:r>
        <w:rPr>
          <w:szCs w:val="24"/>
        </w:rPr>
        <w:t>b</w:t>
      </w:r>
      <w:r w:rsidRPr="00A53C93">
        <w:rPr>
          <w:szCs w:val="24"/>
        </w:rPr>
        <w:t>ill (44-7-150(5)) states only revenue in excess of $750,000 shall be retained by DHEC to be used for ope</w:t>
      </w:r>
      <w:r>
        <w:rPr>
          <w:szCs w:val="24"/>
        </w:rPr>
        <w:t xml:space="preserve">rating the CON program.  </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3C93">
        <w:rPr>
          <w:szCs w:val="24"/>
          <w:u w:val="single"/>
        </w:rPr>
        <w:t>Administrative Law Court</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sidRPr="00A53C93">
        <w:rPr>
          <w:szCs w:val="24"/>
        </w:rPr>
        <w:t xml:space="preserve">The </w:t>
      </w:r>
      <w:r>
        <w:rPr>
          <w:szCs w:val="24"/>
        </w:rPr>
        <w:t>c</w:t>
      </w:r>
      <w:r w:rsidRPr="00A53C93">
        <w:rPr>
          <w:szCs w:val="24"/>
        </w:rPr>
        <w:t xml:space="preserve">ourt indicates this </w:t>
      </w:r>
      <w:r>
        <w:rPr>
          <w:szCs w:val="24"/>
        </w:rPr>
        <w:t>b</w:t>
      </w:r>
      <w:r w:rsidRPr="00A53C93">
        <w:rPr>
          <w:szCs w:val="24"/>
        </w:rPr>
        <w:t>ill will have a minimal impact on the General Fund of the State, which can be absorbed by the agency at the current level of funding.</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A53C93">
        <w:rPr>
          <w:b/>
          <w:szCs w:val="24"/>
        </w:rPr>
        <w:t>SPECIAL NOTES:</w:t>
      </w:r>
    </w:p>
    <w:p w:rsidR="00466ED7" w:rsidRPr="00A53C93" w:rsidRDefault="00466ED7" w:rsidP="004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A53C93">
        <w:rPr>
          <w:szCs w:val="24"/>
        </w:rPr>
        <w:t xml:space="preserve">The Board of Economic Advisors is the appropriate entity to address any revenue impact associated with this </w:t>
      </w:r>
      <w:r>
        <w:rPr>
          <w:szCs w:val="24"/>
        </w:rPr>
        <w:t>b</w:t>
      </w:r>
      <w:r w:rsidRPr="00A53C93">
        <w:rPr>
          <w:szCs w:val="24"/>
        </w:rPr>
        <w:t xml:space="preserve">ill.  </w:t>
      </w:r>
    </w:p>
    <w:p w:rsidR="00466ED7" w:rsidRDefault="00466ED7">
      <w:pPr>
        <w:pStyle w:val="BillDots"/>
      </w:pPr>
    </w:p>
    <w:p w:rsid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t>Harry Bell</w:t>
      </w:r>
    </w:p>
    <w:p w:rsidR="00466ED7" w:rsidRPr="00466ED7" w:rsidRDefault="00466ED7" w:rsidP="00466ED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66ED7" w:rsidRDefault="00466ED7">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190, RELATING TO PROJECT REVIEW CRITERIA USED IN THE CERTIFICATE OF NEED PROCESS, SO AS TO PRESCRIBE THE USE OF WEIGHTED CRITERIA; TO AMEND SECTION 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315, AS AMENDED, RELATING TO THE DISCLOSURE OF INFORMATION OBTAINED BY THE DEPARTMENT THROUGH HEALTH LICENSING, SO AS TO MAKE TECHNICAL CORRECTIONS; TO AMEND SECTION 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accompanied by 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napToGrid w:val="0"/>
          <w:u w:val="single"/>
        </w:rPr>
        <w:t>(3)</w:t>
      </w:r>
      <w:r w:rsidR="009441A8">
        <w:rPr>
          <w:snapToGrid w:val="0"/>
        </w:rPr>
        <w:tab/>
      </w:r>
      <w:r w:rsidR="009441A8">
        <w:rPr>
          <w:snapToGrid w:val="0"/>
          <w:u w:val="single"/>
        </w:rPr>
        <w:t>Staff decisions in which a determination is made regarding the applicability of Section 44-7-160 or a request for exemption under Section 44-7-170 are the final agency decision and not subject to appeal.</w:t>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9441A8">
        <w:rPr>
          <w:szCs w:val="24"/>
        </w:rPr>
        <w:t>(F)</w:t>
      </w:r>
      <w:r w:rsidR="009441A8">
        <w:rPr>
          <w:szCs w:val="24"/>
        </w:rPr>
        <w:tab/>
        <w:t xml:space="preserve">No later than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after the date of receipt of a request for final review, a final review conference must be conducted by the board, its designee, or a committee of three members of the board appointed by the chair.  If </w:t>
      </w:r>
      <w:r w:rsidR="009441A8">
        <w:rPr>
          <w:szCs w:val="24"/>
          <w:u w:val="single"/>
        </w:rPr>
        <w:t>the board declines in writing to schedule a final review conference or if</w:t>
      </w:r>
      <w:r w:rsidR="009441A8">
        <w:rPr>
          <w:szCs w:val="24"/>
        </w:rPr>
        <w:t xml:space="preserve"> a final review conference is not conducted within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the</w:t>
      </w:r>
      <w:r>
        <w:rPr>
          <w:szCs w:val="24"/>
        </w:rPr>
        <w:t xml:space="preserv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zCs w:val="24"/>
          <w:u w:val="single"/>
        </w:rPr>
        <w:t>(2)</w:t>
      </w:r>
      <w:r w:rsidR="009441A8">
        <w:rPr>
          <w:szCs w:val="24"/>
        </w:rPr>
        <w:tab/>
      </w:r>
      <w:r w:rsidR="009441A8">
        <w:rPr>
          <w:szCs w:val="24"/>
          <w:u w:val="single"/>
        </w:rPr>
        <w:t>the sixty calendar day deadline to hold the final review conference lapses and no conference has been held;</w:t>
      </w:r>
      <w:r w:rsidR="009441A8">
        <w:rPr>
          <w:szCs w:val="24"/>
          <w:u w:val="single"/>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 xml:space="preserve">Notwithstanding any other provision of law, in a contested case arising from the department’s decision to grant or deny a </w:t>
      </w:r>
      <w:r w:rsidR="00FB2219">
        <w:rPr>
          <w:szCs w:val="24"/>
          <w:u w:val="single"/>
        </w:rPr>
        <w:t>C</w:t>
      </w:r>
      <w:r>
        <w:rPr>
          <w:szCs w:val="24"/>
          <w:u w:val="single"/>
        </w:rPr>
        <w:t xml:space="preserve">ertificate of </w:t>
      </w:r>
      <w:r w:rsidR="00FB2219">
        <w:rPr>
          <w:szCs w:val="24"/>
          <w:u w:val="single"/>
        </w:rPr>
        <w:t>N</w:t>
      </w:r>
      <w:r>
        <w:rPr>
          <w:szCs w:val="24"/>
          <w:u w:val="single"/>
        </w:rPr>
        <w:t>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Administrative Law Court shall file a final decision no later than 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F614C0">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1A8" w:rsidRDefault="009441A8">
      <w:r>
        <w:separator/>
      </w:r>
    </w:p>
  </w:endnote>
  <w:endnote w:type="continuationSeparator" w:id="0">
    <w:p w:rsidR="009441A8" w:rsidRDefault="00944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975D9-BED5-4211-B832-014FA058CA5C}"/>
    <w:embedBold r:id="rId2" w:fontKey="{E042F061-1525-4FEC-A6EC-2089CBF76999}"/>
    <w:embedItalic r:id="rId3" w:fontKey="{66CB7FB3-2D17-44F3-A922-C37C0D6B5F71}"/>
  </w:font>
  <w:font w:name="Calibri">
    <w:panose1 w:val="020F0502020204030204"/>
    <w:charset w:val="00"/>
    <w:family w:val="swiss"/>
    <w:pitch w:val="variable"/>
    <w:sig w:usb0="A00002EF" w:usb1="4000207B" w:usb2="00000000" w:usb3="00000000" w:csb0="0000009F" w:csb1="00000000"/>
    <w:embedRegular r:id="rId4" w:fontKey="{AF14FBA8-5FDE-4FC3-9339-63EB2A38C5F0}"/>
  </w:font>
  <w:font w:name="Tahoma">
    <w:panose1 w:val="020B0604030504040204"/>
    <w:charset w:val="00"/>
    <w:family w:val="swiss"/>
    <w:pitch w:val="variable"/>
    <w:sig w:usb0="61002A87" w:usb1="80000000" w:usb2="00000008" w:usb3="00000000" w:csb0="000101FF" w:csb1="00000000"/>
    <w:embedRegular r:id="rId5" w:fontKey="{2415D7D0-1C99-483E-949C-B520A44D975F}"/>
  </w:font>
  <w:font w:name="Cambria">
    <w:panose1 w:val="02040503050406030204"/>
    <w:charset w:val="00"/>
    <w:family w:val="roman"/>
    <w:pitch w:val="variable"/>
    <w:sig w:usb0="A00002EF" w:usb1="4000004B" w:usb2="00000000" w:usb3="00000000" w:csb0="0000009F" w:csb1="00000000"/>
    <w:embedRegular r:id="rId6" w:fontKey="{8FC1277D-98E5-4E78-8393-6505D7C9B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fldSimple w:instr=" PAGE  \* MERGEFORMAT ">
      <w:r w:rsidR="00F614C0">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r>
      <w:tab/>
    </w:r>
    <w:fldSimple w:instr=" PAGE  \* MERGEFORMAT ">
      <w:r w:rsidR="00F61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1A8" w:rsidRDefault="009441A8">
      <w:r>
        <w:separator/>
      </w:r>
    </w:p>
  </w:footnote>
  <w:footnote w:type="continuationSeparator" w:id="0">
    <w:p w:rsidR="009441A8" w:rsidRDefault="009441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185EA6"/>
    <w:rsid w:val="001D009F"/>
    <w:rsid w:val="00227F96"/>
    <w:rsid w:val="00295762"/>
    <w:rsid w:val="002B76C3"/>
    <w:rsid w:val="002C1FE2"/>
    <w:rsid w:val="00316930"/>
    <w:rsid w:val="00316970"/>
    <w:rsid w:val="00342268"/>
    <w:rsid w:val="00466ED7"/>
    <w:rsid w:val="0051409E"/>
    <w:rsid w:val="00552E29"/>
    <w:rsid w:val="007B0E99"/>
    <w:rsid w:val="00914B50"/>
    <w:rsid w:val="009441A8"/>
    <w:rsid w:val="00A20194"/>
    <w:rsid w:val="00AC5814"/>
    <w:rsid w:val="00B834A9"/>
    <w:rsid w:val="00BB3640"/>
    <w:rsid w:val="00CB213E"/>
    <w:rsid w:val="00D947A6"/>
    <w:rsid w:val="00E81DA6"/>
    <w:rsid w:val="00EF5DF3"/>
    <w:rsid w:val="00F25018"/>
    <w:rsid w:val="00F614C0"/>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D00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3CCA0-354F-4C79-B62A-DA618F27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10214</Words>
  <Characters>54441</Characters>
  <Application>Microsoft Office Word</Application>
  <DocSecurity>0</DocSecurity>
  <Lines>1237</Lines>
  <Paragraphs>245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2009-01-28T18:49:00Z</cp:lastPrinted>
  <dcterms:created xsi:type="dcterms:W3CDTF">2010-03-25T22:56:00Z</dcterms:created>
  <dcterms:modified xsi:type="dcterms:W3CDTF">2010-03-25T22:56:00Z</dcterms:modified>
</cp:coreProperties>
</file>