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62" w:rsidRDefault="00584A62">
      <w:pPr>
        <w:pStyle w:val="BillDots"/>
      </w:pPr>
      <w:r>
        <w:rPr>
          <w:strike/>
        </w:rPr>
        <w:t>Indicates Matter Stricken</w:t>
      </w:r>
    </w:p>
    <w:p w:rsidR="00584A62" w:rsidRPr="00584A62" w:rsidRDefault="00584A62">
      <w:pPr>
        <w:pStyle w:val="BillDots"/>
      </w:pPr>
      <w:r>
        <w:rPr>
          <w:u w:val="single"/>
        </w:rPr>
        <w:t>Indicates New Matter</w:t>
      </w:r>
    </w:p>
    <w:p w:rsidR="00584A62" w:rsidRDefault="00584A62">
      <w:pPr>
        <w:pStyle w:val="BillDots"/>
      </w:pPr>
    </w:p>
    <w:p w:rsidR="00584A62" w:rsidRDefault="00584A62">
      <w:pPr>
        <w:pStyle w:val="BillDots"/>
      </w:pPr>
      <w:r>
        <w:t>COMMITTEE REPORT</w:t>
      </w:r>
    </w:p>
    <w:p w:rsidR="00584A62" w:rsidRDefault="00584A62">
      <w:pPr>
        <w:pStyle w:val="BillDots"/>
      </w:pPr>
      <w:r>
        <w:t>March 31, 2009</w:t>
      </w:r>
    </w:p>
    <w:p w:rsidR="00584A62" w:rsidRDefault="00584A62">
      <w:pPr>
        <w:pStyle w:val="BillDots"/>
      </w:pPr>
    </w:p>
    <w:p w:rsidR="00584A62" w:rsidRPr="00584A62" w:rsidRDefault="00584A62" w:rsidP="00584A62">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84A62" w:rsidRDefault="00584A62">
      <w:pPr>
        <w:pStyle w:val="BillDots"/>
      </w:pPr>
    </w:p>
    <w:p w:rsidR="00584A62" w:rsidRDefault="00584A62">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and Toole</w:t>
      </w:r>
    </w:p>
    <w:p w:rsidR="00584A62" w:rsidRDefault="00584A62">
      <w:pPr>
        <w:pStyle w:val="BillDots"/>
      </w:pPr>
    </w:p>
    <w:p w:rsidR="00584A62" w:rsidRDefault="00584A62">
      <w:pPr>
        <w:pStyle w:val="BillDots"/>
      </w:pPr>
      <w:r>
        <w:t>S. Printed 3/31/09--H.</w:t>
      </w:r>
    </w:p>
    <w:p w:rsidR="00584A62" w:rsidRDefault="00584A62">
      <w:pPr>
        <w:pStyle w:val="BillDots"/>
      </w:pPr>
      <w:r>
        <w:t>Read the first time January 29, 2009.</w:t>
      </w:r>
    </w:p>
    <w:p w:rsidR="00584A62" w:rsidRPr="00584A62" w:rsidRDefault="00584A62" w:rsidP="00584A62">
      <w:pPr>
        <w:pStyle w:val="BillDots"/>
        <w:jc w:val="center"/>
      </w:pPr>
      <w:r>
        <w:rPr>
          <w:u w:val="single"/>
        </w:rPr>
        <w:t>            </w:t>
      </w:r>
    </w:p>
    <w:p w:rsidR="00584A62" w:rsidRDefault="00584A62">
      <w:pPr>
        <w:pStyle w:val="BillDots"/>
      </w:pPr>
    </w:p>
    <w:p w:rsidR="00584A62" w:rsidRPr="00584A62" w:rsidRDefault="00584A62" w:rsidP="00584A62">
      <w:pPr>
        <w:pStyle w:val="BillDots"/>
        <w:jc w:val="center"/>
      </w:pPr>
      <w:r>
        <w:rPr>
          <w:b/>
        </w:rPr>
        <w:t>THE COMMITTEE ON WAYS AND MEANS</w:t>
      </w:r>
    </w:p>
    <w:p w:rsidR="00584A62" w:rsidRDefault="00584A62">
      <w:pPr>
        <w:pStyle w:val="BillDots"/>
      </w:pPr>
      <w:r>
        <w:tab/>
        <w:t>To whom was referred a Bill (H. 3395) to amend Section 11</w:t>
      </w:r>
      <w:r>
        <w:noBreakHyphen/>
        <w:t>11</w:t>
      </w:r>
      <w:r>
        <w:noBreakHyphen/>
        <w:t>310, as amended, Code of Laws of South Carolina, 1976, relating to the General Reserve Fund, so as to make conforming amendments, etc., respectfully</w:t>
      </w:r>
    </w:p>
    <w:p w:rsidR="00584A62" w:rsidRPr="00584A62" w:rsidRDefault="00584A62" w:rsidP="00584A62">
      <w:pPr>
        <w:pStyle w:val="BillDots"/>
        <w:jc w:val="center"/>
      </w:pPr>
      <w:r>
        <w:rPr>
          <w:b/>
        </w:rPr>
        <w:t>REPORT:</w:t>
      </w:r>
    </w:p>
    <w:p w:rsidR="00584A62" w:rsidRDefault="00584A62">
      <w:pPr>
        <w:pStyle w:val="BillDots"/>
      </w:pPr>
      <w:r>
        <w:tab/>
        <w:t>That they have duly and carefully considered the same and recommend that the same do pass:</w:t>
      </w:r>
    </w:p>
    <w:p w:rsidR="00584A62" w:rsidRDefault="00584A62">
      <w:pPr>
        <w:pStyle w:val="BillDots"/>
      </w:pPr>
    </w:p>
    <w:p w:rsidR="00584A62" w:rsidRDefault="00584A62">
      <w:pPr>
        <w:pStyle w:val="BillDots"/>
      </w:pPr>
      <w:r>
        <w:t>DANIEL T. COOPER for Committee.</w:t>
      </w:r>
    </w:p>
    <w:p w:rsidR="00584A62" w:rsidRPr="00584A62" w:rsidRDefault="00584A62" w:rsidP="00584A62">
      <w:pPr>
        <w:pStyle w:val="BillDots"/>
        <w:jc w:val="center"/>
      </w:pPr>
      <w:r>
        <w:rPr>
          <w:u w:val="single"/>
        </w:rPr>
        <w:t>            </w:t>
      </w: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such other percentage as may be required pursuant to Section 36, Article III of the Constitution of this State,</w:t>
      </w:r>
      <w:r>
        <w:t xml:space="preserve"> of the general fund revenue of the latest completed fiscal year.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three percent maximum</w:t>
      </w:r>
      <w:r>
        <w:rPr>
          <w:u w:val="single"/>
        </w:rPr>
        <w:t xml:space="preserve">, or such other maximum percentage as may be required pursuant to Section </w:t>
      </w:r>
      <w:r>
        <w:rPr>
          <w:u w:val="single"/>
        </w:rPr>
        <w:lastRenderedPageBreak/>
        <w:t>36, Article III of the Constitution of this State,</w:t>
      </w:r>
      <w:r>
        <w:t xml:space="preserve"> is again reached and actually maintained.”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6579FF">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D18" w:rsidRDefault="00584A62">
      <w:r>
        <w:separator/>
      </w:r>
    </w:p>
  </w:endnote>
  <w:endnote w:type="continuationSeparator" w:id="1">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82CB8B-9ADB-4D44-9ECF-330EA06C9C56}"/>
    <w:embedBold r:id="rId2" w:fontKey="{CE0A6C16-C5BF-41FF-A047-3AD21E84C86D}"/>
  </w:font>
  <w:font w:name="Calibri">
    <w:panose1 w:val="020F0502020204030204"/>
    <w:charset w:val="00"/>
    <w:family w:val="swiss"/>
    <w:pitch w:val="variable"/>
    <w:sig w:usb0="A00002EF" w:usb1="4000207B" w:usb2="00000000" w:usb3="00000000" w:csb0="0000009F" w:csb1="00000000"/>
    <w:embedRegular r:id="rId3" w:fontKey="{7A73F46C-541E-463C-A224-38445529E98C}"/>
  </w:font>
  <w:font w:name="Cambria">
    <w:panose1 w:val="02040503050406030204"/>
    <w:charset w:val="00"/>
    <w:family w:val="roman"/>
    <w:pitch w:val="variable"/>
    <w:sig w:usb0="A00002EF" w:usb1="4000004B" w:usb2="00000000" w:usb3="00000000" w:csb0="0000009F" w:csb1="00000000"/>
    <w:embedRegular r:id="rId4" w:fontKey="{ACDBA838-A9A2-4BC0-BAB6-C0D0AD6F00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6579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6579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D18" w:rsidRDefault="00584A62">
      <w:r>
        <w:separator/>
      </w:r>
    </w:p>
  </w:footnote>
  <w:footnote w:type="continuationSeparator" w:id="1">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135E74"/>
    <w:rsid w:val="00584A62"/>
    <w:rsid w:val="006579FF"/>
    <w:rsid w:val="00753D18"/>
    <w:rsid w:val="00A76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 w:type="character" w:styleId="FollowedHyperlink">
    <w:name w:val="FollowedHyperlink"/>
    <w:basedOn w:val="DefaultParagraphFont"/>
    <w:uiPriority w:val="99"/>
    <w:semiHidden/>
    <w:unhideWhenUsed/>
    <w:rsid w:val="00A761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2181</Characters>
  <Application>Microsoft Office Word</Application>
  <DocSecurity>0</DocSecurity>
  <Lines>80</Lines>
  <Paragraphs>25</Paragraphs>
  <ScaleCrop>false</ScaleCrop>
  <Company> </Company>
  <LinksUpToDate>false</LinksUpToDate>
  <CharactersWithSpaces>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dcterms:created xsi:type="dcterms:W3CDTF">2009-03-31T23:24:00Z</dcterms:created>
  <dcterms:modified xsi:type="dcterms:W3CDTF">2009-03-31T23:24:00Z</dcterms:modified>
</cp:coreProperties>
</file>