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7</w:t>
      </w:r>
      <w:r>
        <w:noBreakHyphen/>
        <w:t>13</w:t>
      </w:r>
      <w:r>
        <w:noBreakHyphen/>
        <w:t>710, AS AMENDED, CODE OF LAWS OF SOUTH CAROLINA, 1976, RELATING TO THE PRESENTATION OF A PERSON’S PROOF OF HIS RIGHT TO VOTE, SO AS TO REQUIRE THE ELECTOR TO PRODUCE A VALID PHOTO IDENTIFICATION CARD AT THE TIME OF COSTING HIS BALLOT, TO REQUIRE A POLL MANAGER TO COMPARE THE PHOTOGRAPH ON THE REQUIRED IDENTIFICATION WITH THE PERSON PRESENTING HIMSELF TO VOTE AND VERIFY THAT THE PHOTOGRAPH IS THAT OF THE PERSON SEEKING TO VOTE.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t>SECTION</w:t>
      </w:r>
      <w:r>
        <w:tab/>
        <w:t>1.</w:t>
      </w:r>
      <w:r>
        <w:tab/>
      </w:r>
      <w:r>
        <w:rPr>
          <w:rFonts w:eastAsia="MS Mincho"/>
          <w:bCs/>
        </w:rPr>
        <w:t>Section 7</w:t>
      </w:r>
      <w:r>
        <w:rPr>
          <w:rFonts w:eastAsia="MS Mincho"/>
          <w:bCs/>
        </w:rPr>
        <w:noBreakHyphen/>
        <w:t>13</w:t>
      </w:r>
      <w:r>
        <w:rPr>
          <w:rFonts w:eastAsia="MS Mincho"/>
          <w:bCs/>
        </w:rPr>
        <w:noBreakHyphen/>
        <w:t>710 of the 1976 Code, as last amended by Act 459 of 1996,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t>“Section</w:t>
      </w:r>
      <w:r>
        <w:rPr>
          <w:rFonts w:eastAsia="MS Mincho"/>
          <w:bCs/>
        </w:rPr>
        <w:tab/>
        <w:t>7</w:t>
      </w:r>
      <w:r>
        <w:rPr>
          <w:rFonts w:eastAsia="MS Mincho"/>
          <w:bCs/>
        </w:rPr>
        <w:noBreakHyphen/>
        <w:t>13</w:t>
      </w:r>
      <w:r>
        <w:rPr>
          <w:rFonts w:eastAsia="MS Mincho"/>
          <w:bCs/>
        </w:rPr>
        <w:noBreakHyphen/>
        <w:t>710.</w:t>
      </w:r>
      <w:r>
        <w:rPr>
          <w:rFonts w:eastAsia="MS Mincho"/>
          <w:bCs/>
        </w:rPr>
        <w:tab/>
      </w:r>
      <w:r>
        <w:rPr>
          <w:rFonts w:eastAsia="MS Mincho"/>
          <w:bCs/>
        </w:rPr>
        <w:tab/>
      </w:r>
      <w:r>
        <w:rPr>
          <w:rFonts w:eastAsia="MS Mincho"/>
          <w:bCs/>
          <w:u w:val="single"/>
        </w:rPr>
        <w:t>(A)</w:t>
      </w:r>
      <w:r>
        <w:rPr>
          <w:rFonts w:eastAsia="MS Mincho"/>
          <w:bCs/>
        </w:rPr>
        <w:tab/>
        <w:t xml:space="preserve">When </w:t>
      </w:r>
      <w:r>
        <w:rPr>
          <w:rFonts w:eastAsia="MS Mincho"/>
          <w:bCs/>
          <w:strike/>
        </w:rPr>
        <w:t>any</w:t>
      </w:r>
      <w:r>
        <w:rPr>
          <w:rFonts w:eastAsia="MS Mincho"/>
          <w:bCs/>
        </w:rPr>
        <w:t xml:space="preserve"> </w:t>
      </w:r>
      <w:r>
        <w:rPr>
          <w:rFonts w:eastAsia="MS Mincho"/>
          <w:bCs/>
          <w:u w:val="single"/>
        </w:rPr>
        <w:t>a</w:t>
      </w:r>
      <w:r>
        <w:rPr>
          <w:rFonts w:eastAsia="MS Mincho"/>
          <w:bCs/>
        </w:rPr>
        <w:t xml:space="preserve"> person presents himself to vote, he shall produce </w:t>
      </w:r>
      <w:r>
        <w:rPr>
          <w:rFonts w:eastAsia="MS Mincho"/>
          <w:bCs/>
          <w:strike/>
        </w:rPr>
        <w:t>his</w:t>
      </w:r>
      <w:r>
        <w:rPr>
          <w:rFonts w:eastAsia="MS Mincho"/>
          <w:bCs/>
        </w:rPr>
        <w:t xml:space="preserve"> </w:t>
      </w:r>
      <w:r>
        <w:rPr>
          <w:rFonts w:eastAsia="MS Mincho"/>
          <w:bCs/>
          <w:u w:val="single"/>
        </w:rPr>
        <w:t>a</w:t>
      </w:r>
      <w:r>
        <w:rPr>
          <w:rFonts w:eastAsia="MS Mincho"/>
          <w:bCs/>
        </w:rPr>
        <w:t xml:space="preserve"> valid South Carolina driver’s license or other form of identification containing a photograph issued by the Department of Motor Vehicles</w:t>
      </w:r>
      <w:r>
        <w:rPr>
          <w:rFonts w:eastAsia="MS Mincho"/>
          <w:bCs/>
          <w:strike/>
        </w:rPr>
        <w:t>,</w:t>
      </w:r>
      <w:r>
        <w:rPr>
          <w:rFonts w:eastAsia="MS Mincho"/>
          <w:bCs/>
        </w:rPr>
        <w:t xml:space="preserve"> if he is not licensed to drive, </w:t>
      </w:r>
      <w:r>
        <w:rPr>
          <w:rFonts w:eastAsia="MS Mincho"/>
          <w:bCs/>
          <w:strike/>
        </w:rPr>
        <w:t xml:space="preserve">or </w:t>
      </w:r>
      <w:r>
        <w:rPr>
          <w:rFonts w:eastAsia="MS Mincho"/>
          <w:bCs/>
          <w:u w:val="single"/>
        </w:rPr>
        <w:t>and</w:t>
      </w:r>
      <w:r>
        <w:rPr>
          <w:rFonts w:eastAsia="MS Mincho"/>
          <w:bCs/>
        </w:rPr>
        <w:t xml:space="preserve"> the written notification of registration provided for by Sections 7</w:t>
      </w:r>
      <w:r>
        <w:rPr>
          <w:rFonts w:eastAsia="MS Mincho"/>
          <w:bCs/>
        </w:rPr>
        <w:noBreakHyphen/>
        <w:t>5</w:t>
      </w:r>
      <w:r>
        <w:rPr>
          <w:rFonts w:eastAsia="MS Mincho"/>
          <w:bCs/>
        </w:rPr>
        <w:noBreakHyphen/>
        <w:t>125 and 7</w:t>
      </w:r>
      <w:r>
        <w:rPr>
          <w:rFonts w:eastAsia="MS Mincho"/>
          <w:bCs/>
        </w:rPr>
        <w:noBreakHyphen/>
        <w:t>5</w:t>
      </w:r>
      <w:r>
        <w:rPr>
          <w:rFonts w:eastAsia="MS Mincho"/>
          <w:bCs/>
        </w:rPr>
        <w:noBreakHyphen/>
        <w:t xml:space="preserve">180 if the notification has been signed by the elector.  If the elector loses or defaces his registration notification, he may obtain a duplicate notification from his county board of registration upon request in person, or by telephone or mail.  After presentation of the required identification, his name must be checked by one of the managers on the margin of the page opposite his name upon the registration books, or copy of the books, furnished by the board of registration.  </w:t>
      </w:r>
      <w:r>
        <w:rPr>
          <w:rFonts w:eastAsia="MS Mincho"/>
          <w:bCs/>
          <w:u w:val="single"/>
        </w:rPr>
        <w:t xml:space="preserve">One of the managers also shall compare the photograph contained on the required </w:t>
      </w:r>
      <w:r>
        <w:rPr>
          <w:rFonts w:eastAsia="MS Mincho"/>
          <w:bCs/>
          <w:u w:val="single"/>
        </w:rPr>
        <w:lastRenderedPageBreak/>
        <w:t>identification with the person presenting himself to vote.  The manager shall verify that the photograph is that of the person seeking to vote.</w:t>
      </w:r>
      <w:r>
        <w:rPr>
          <w:rFonts w:eastAsia="MS Mincho"/>
          <w:bCs/>
        </w:rPr>
        <w:t xml:space="preserve">  The managers shall keep a poll list which must contain one column headed ‘Names of Voters’.  Before </w:t>
      </w:r>
      <w:r>
        <w:rPr>
          <w:rFonts w:eastAsia="MS Mincho"/>
          <w:bCs/>
          <w:strike/>
        </w:rPr>
        <w:t>any</w:t>
      </w:r>
      <w:r>
        <w:rPr>
          <w:rFonts w:eastAsia="MS Mincho"/>
          <w:bCs/>
        </w:rPr>
        <w:t xml:space="preserve"> </w:t>
      </w:r>
      <w:r>
        <w:rPr>
          <w:rFonts w:eastAsia="MS Mincho"/>
          <w:bCs/>
          <w:u w:val="single"/>
        </w:rPr>
        <w:t>a</w:t>
      </w:r>
      <w:r>
        <w:rPr>
          <w:rFonts w:eastAsia="MS Mincho"/>
          <w:bCs/>
        </w:rPr>
        <w:t xml:space="preserve"> ballot is delivered to a voter,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r>
      <w:r>
        <w:rPr>
          <w:rFonts w:eastAsia="MS Mincho"/>
          <w:bCs/>
          <w:u w:val="single"/>
        </w:rPr>
        <w:t>(B)</w:t>
      </w:r>
      <w:r>
        <w:rPr>
          <w:rFonts w:eastAsia="MS Mincho"/>
          <w:bCs/>
          <w:u w:val="single"/>
        </w:rPr>
        <w:tab/>
        <w:t>If the elector cannot produce a valid South Carolina driver’s license or other form of identification containing a photograph issued by the Department of Motor Vehicles as required in subsection (A), the elector may cast a provisional ballot that is counted only if the elector brings a valid photo identification to the board of voter registration within ten days after the election.</w:t>
      </w:r>
      <w:r>
        <w:rPr>
          <w:rFonts w:eastAsia="MS Mincho"/>
          <w:bC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January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ADA8DA-DF8E-46AD-AF2E-344368256876}"/>
    <w:embedBold r:id="rId2" w:fontKey="{D1F37C52-F42D-4AF5-84A2-451F0CC61866}"/>
  </w:font>
  <w:font w:name="Calibri">
    <w:panose1 w:val="020F0502020204030204"/>
    <w:charset w:val="00"/>
    <w:family w:val="swiss"/>
    <w:pitch w:val="variable"/>
    <w:sig w:usb0="A00002EF" w:usb1="4000207B" w:usb2="00000000" w:usb3="00000000" w:csb0="0000009F" w:csb1="00000000"/>
    <w:embedRegular r:id="rId3" w:fontKey="{185FC447-F46B-41DF-B978-BCA1247720CE}"/>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1931216E-1F14-4D1B-B799-9C65649E0D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12DW09"/>
    <w:docVar w:name="CoverBillType" w:val="b"/>
    <w:docVar w:name="docpath" w:val="L:\Council\bills\DKA\3112DW09.DOCX"/>
    <w:docVar w:name="dvBillNumber" w:val="3418"/>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468</Words>
  <Characters>2671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2009-01-27T17:04:00Z</cp:lastPrinted>
  <dcterms:created xsi:type="dcterms:W3CDTF">2009-02-03T18:27:00Z</dcterms:created>
  <dcterms:modified xsi:type="dcterms:W3CDTF">2009-02-03T18:27:00Z</dcterms:modified>
</cp:coreProperties>
</file>