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53D" w:rsidRDefault="00D8653D">
      <w:pPr>
        <w:pStyle w:val="BillDots"/>
      </w:pPr>
      <w:r>
        <w:t>COMMITTEE REPORT</w:t>
      </w:r>
    </w:p>
    <w:p w:rsidR="00D8653D" w:rsidRDefault="00D8653D">
      <w:pPr>
        <w:pStyle w:val="BillDots"/>
      </w:pPr>
      <w:r>
        <w:t>February 26, 2009</w:t>
      </w:r>
    </w:p>
    <w:p w:rsidR="00D8653D" w:rsidRDefault="00D8653D">
      <w:pPr>
        <w:pStyle w:val="BillDots"/>
      </w:pPr>
    </w:p>
    <w:p w:rsidR="00D8653D" w:rsidRPr="00D8653D" w:rsidRDefault="00D8653D" w:rsidP="00D8653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D8653D" w:rsidRDefault="00D8653D">
      <w:pPr>
        <w:pStyle w:val="BillDots"/>
      </w:pPr>
    </w:p>
    <w:p w:rsidR="00D8653D" w:rsidRDefault="00D8653D">
      <w:pPr>
        <w:pStyle w:val="BillDots"/>
      </w:pPr>
      <w:r>
        <w:t>Introduced by Reps. Barfield, Sandifer, Cato, Ott, Duncan, Pinson, Vick, Brantley, Lucas, Alexander, Erickson, Hardwick, Hiott, Moss, Haley, Jefferson, Allen, Bowen, Edge, Allison, Anthony, Bales, Ballentine, Bannister, Battle, Bowers, Brady, Branham, G.A. Brown, Clemmons, Cole, Cooper, Crawford, Daning, Delleney, Forrester, Gambrell, Gilliard, Gullick, Hamilton, Harrison, Hayes, Herbkersman, Hodges, Horne, Hutto, Kelly, Knight, Littlejohn, Long, Lowe, Mack, Miller, Mitchell, Nanney, J.M. Neal, Neilson, Owens, Parker, E.H. Pitts, M.A. Pitts, Rice, Scott, D.C. Smith, G.R. Smith, J.E. Smith, J.R. Smith, Spires, Toole, Umphlett, Viers, Weeks, White, Whitmire, Williams, Wylie, A.D. Young and T.R. Young</w:t>
      </w:r>
    </w:p>
    <w:p w:rsidR="00D8653D" w:rsidRDefault="00D8653D">
      <w:pPr>
        <w:pStyle w:val="BillDots"/>
      </w:pPr>
    </w:p>
    <w:p w:rsidR="00D8653D" w:rsidRDefault="00D8653D">
      <w:pPr>
        <w:pStyle w:val="BillDots"/>
      </w:pPr>
      <w:r>
        <w:t>S. Printed 2/26/09--H.</w:t>
      </w:r>
    </w:p>
    <w:p w:rsidR="00D8653D" w:rsidRDefault="00D8653D">
      <w:pPr>
        <w:pStyle w:val="BillDots"/>
      </w:pPr>
      <w:r>
        <w:t>Read the first time February 12, 2009.</w:t>
      </w:r>
    </w:p>
    <w:p w:rsidR="00D8653D" w:rsidRPr="00D8653D" w:rsidRDefault="00D8653D" w:rsidP="00D8653D">
      <w:pPr>
        <w:pStyle w:val="BillDots"/>
        <w:jc w:val="center"/>
      </w:pPr>
      <w:r>
        <w:rPr>
          <w:u w:val="single"/>
        </w:rPr>
        <w:t>            </w:t>
      </w:r>
    </w:p>
    <w:p w:rsidR="00D8653D" w:rsidRDefault="00D8653D">
      <w:pPr>
        <w:pStyle w:val="BillDots"/>
      </w:pPr>
    </w:p>
    <w:p w:rsidR="00D8653D" w:rsidRDefault="00D8653D" w:rsidP="00D8653D">
      <w:pPr>
        <w:pStyle w:val="BillDots"/>
        <w:jc w:val="center"/>
        <w:rPr>
          <w:b/>
        </w:rPr>
      </w:pPr>
      <w:r>
        <w:rPr>
          <w:b/>
        </w:rPr>
        <w:t>THE COMMITTEE ON</w:t>
      </w:r>
    </w:p>
    <w:p w:rsidR="00D8653D" w:rsidRPr="00D8653D" w:rsidRDefault="00D8653D" w:rsidP="00D8653D">
      <w:pPr>
        <w:pStyle w:val="BillDots"/>
        <w:jc w:val="center"/>
      </w:pPr>
      <w:r>
        <w:rPr>
          <w:b/>
        </w:rPr>
        <w:t>INVITATIONS AND MEMORIAL RESOLUTIONS</w:t>
      </w:r>
    </w:p>
    <w:p w:rsidR="00D8653D" w:rsidRDefault="00D8653D">
      <w:pPr>
        <w:pStyle w:val="BillDots"/>
      </w:pPr>
      <w:r>
        <w:tab/>
        <w:t xml:space="preserve">To whom was referred a House Resolution (H. 3508) </w:t>
      </w:r>
      <w:r w:rsidRPr="00D8653D">
        <w:rPr>
          <w:rFonts w:eastAsiaTheme="minorHAnsi" w:cstheme="minorBidi"/>
          <w:szCs w:val="22"/>
        </w:rPr>
        <w:t>memorializing the United States Congress to address the issue of global climate change through the adoption of a fair and effective approach that safeguards American jobs</w:t>
      </w:r>
      <w:r>
        <w:t>, etc., respectfully</w:t>
      </w:r>
    </w:p>
    <w:p w:rsidR="00D8653D" w:rsidRPr="00D8653D" w:rsidRDefault="00D8653D" w:rsidP="00D8653D">
      <w:pPr>
        <w:pStyle w:val="BillDots"/>
        <w:jc w:val="center"/>
      </w:pPr>
      <w:r>
        <w:rPr>
          <w:b/>
        </w:rPr>
        <w:t>REPORT:</w:t>
      </w:r>
    </w:p>
    <w:p w:rsidR="00D8653D" w:rsidRDefault="00D8653D">
      <w:pPr>
        <w:pStyle w:val="BillDots"/>
      </w:pPr>
      <w:r>
        <w:tab/>
        <w:t>That they have duly and carefully considered the same and recommend that the same do pass:</w:t>
      </w:r>
    </w:p>
    <w:p w:rsidR="00D8653D" w:rsidRDefault="00D8653D">
      <w:pPr>
        <w:pStyle w:val="BillDots"/>
      </w:pPr>
    </w:p>
    <w:p w:rsidR="00D8653D" w:rsidRDefault="00D8653D">
      <w:pPr>
        <w:pStyle w:val="BillDots"/>
      </w:pPr>
      <w:r>
        <w:t>LISTON D. BARFIELD for Committee.</w:t>
      </w:r>
    </w:p>
    <w:p w:rsidR="00D8653D" w:rsidRPr="00D8653D" w:rsidRDefault="00D8653D" w:rsidP="00D8653D">
      <w:pPr>
        <w:pStyle w:val="BillDots"/>
        <w:jc w:val="center"/>
      </w:pPr>
      <w:r>
        <w:rPr>
          <w:u w:val="single"/>
        </w:rPr>
        <w:t>            </w:t>
      </w:r>
    </w:p>
    <w:p w:rsidR="00D8653D" w:rsidRDefault="00D8653D">
      <w:pPr>
        <w:pStyle w:val="BillDots"/>
        <w:sectPr w:rsidR="00D8653D" w:rsidSect="00D86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3B4" w:rsidRDefault="008513B4">
      <w:pPr>
        <w:pStyle w:val="BillDots"/>
      </w:pPr>
    </w:p>
    <w:p w:rsidR="008513B4" w:rsidRDefault="008513B4">
      <w:pPr>
        <w:pStyle w:val="Numbersforbills"/>
      </w:pP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MEMORIALIZING THE UNITED STATES CONGRESS TO ADDRESS THE ISSUE OF GLOBAL CLIMATE CHANGE THROUGH THE ADOPTION OF A FAIR AND EFFECTIVE APPROACH THAT SAFEGUARDS AMERICAN JOBS, ENSURES AFFORDABLE ENERGY FOR CITIZENS, AND MAINTAINS AMERICA</w:t>
      </w:r>
      <w:r>
        <w:rPr>
          <w:rFonts w:eastAsiaTheme="minorHAnsi"/>
          <w:szCs w:val="22"/>
        </w:rPr>
        <w:t>’</w:t>
      </w:r>
      <w:r>
        <w:rPr>
          <w:rFonts w:eastAsiaTheme="minorHAnsi" w:cstheme="minorBidi"/>
          <w:szCs w:val="22"/>
        </w:rPr>
        <w:t>S GLOBAL COMPETITIVENESS.</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there is some scientific belief that greenhouse gases could impact the atmosphere;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greenhouse gas emissions of developing countries are rising more rapidly than the emissions of the United States and have surpassed the greenhouse gas emissions of the United States and other developed countries;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South Carolina accounts for only 0.24% of total global greenhouse gas emissions;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not eliminate American jobs and diminish the ability of American industry to compete in the global marketplace;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not add to the already high costs of power and gasoline;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reward, and not punish, early adopters of energy efficient technologies and practice;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any system to regulate greenhouse gas emissions must adopt an international component to prevent “emissions leakage” </w:t>
      </w:r>
      <w:r>
        <w:rPr>
          <w:rFonts w:eastAsiaTheme="minorHAnsi" w:cstheme="minorBidi"/>
          <w:szCs w:val="22"/>
        </w:rPr>
        <w:lastRenderedPageBreak/>
        <w:t>and ensure that emissions do not simply migrate to another state or nation;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only manner to quantify these emissions is through a domestic and international greenhouse gas emissions registry that is uniform, transparent, and verifiable;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gases must ensure that the adopted regime does not result in the off</w:t>
      </w:r>
      <w:r>
        <w:rPr>
          <w:rFonts w:eastAsiaTheme="minorHAnsi" w:cstheme="minorBidi"/>
          <w:szCs w:val="22"/>
        </w:rPr>
        <w:noBreakHyphen/>
        <w:t>shoring of international trade sensitive industries;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manufacturing employment in August 2008 was at its lowest level since March of 1950;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South Carolina has lost over 102,000 manufacturing jobs since 1998;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manufacturing accounts for $24.9 billion of South Carolina</w:t>
      </w:r>
      <w:r>
        <w:rPr>
          <w:rFonts w:eastAsiaTheme="minorHAnsi"/>
          <w:szCs w:val="22"/>
        </w:rPr>
        <w:t>’</w:t>
      </w:r>
      <w:r>
        <w:rPr>
          <w:rFonts w:eastAsiaTheme="minorHAnsi" w:cstheme="minorBidi"/>
          <w:szCs w:val="22"/>
        </w:rPr>
        <w:t>s Gross State Product, the number one contributor to the state</w:t>
      </w:r>
      <w:r>
        <w:rPr>
          <w:rFonts w:eastAsiaTheme="minorHAnsi"/>
          <w:szCs w:val="22"/>
        </w:rPr>
        <w:t>’</w:t>
      </w:r>
      <w:r>
        <w:rPr>
          <w:rFonts w:eastAsiaTheme="minorHAnsi" w:cstheme="minorBidi"/>
          <w:szCs w:val="22"/>
        </w:rPr>
        <w:t>s economy;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ensure the availability of sufficient, affordable energy, including clean energy, before restricting emissions in a manner that could reduce the volume of energy available to consumers;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provide credits or allowances to support operations, such as recycling and other practices, that reduce greenhouse gas emissions; and</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action taken should be structured to:</w:t>
      </w: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 xml:space="preserve">promote American jobs; </w:t>
      </w: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save American citizens and industry from </w:t>
      </w:r>
      <w:r>
        <w:rPr>
          <w:rFonts w:eastAsiaTheme="minorHAnsi" w:cstheme="minorBidi"/>
          <w:szCs w:val="22"/>
        </w:rPr>
        <w:tab/>
        <w:t xml:space="preserve">higher energy prices; </w:t>
      </w: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reward early adopters of efficient practices </w:t>
      </w:r>
      <w:r>
        <w:rPr>
          <w:rFonts w:eastAsiaTheme="minorHAnsi" w:cstheme="minorBidi"/>
          <w:szCs w:val="22"/>
        </w:rPr>
        <w:tab/>
        <w:t xml:space="preserve">and technologies; </w:t>
      </w: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prevent “emissions leakage”; and </w:t>
      </w: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champion the global competitiveness of </w:t>
      </w:r>
      <w:r>
        <w:rPr>
          <w:rFonts w:eastAsiaTheme="minorHAnsi" w:cstheme="minorBidi"/>
          <w:szCs w:val="22"/>
        </w:rPr>
        <w:tab/>
        <w:t xml:space="preserve">American industry.  Now, therefore, </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Be it resolved by the South Carolina House of Representatives: </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That the members of the South Carolina House of Representatives, by this resolution, memorialize the United States Congress to address the issue of global climate change through the adoption of a fair and effective approach that safeguards American jobs, ensures affordable energy for citizens, and maintains America</w:t>
      </w:r>
      <w:r>
        <w:rPr>
          <w:rFonts w:eastAsiaTheme="minorHAnsi"/>
          <w:szCs w:val="22"/>
        </w:rPr>
        <w:t>’</w:t>
      </w:r>
      <w:r>
        <w:rPr>
          <w:rFonts w:eastAsiaTheme="minorHAnsi" w:cstheme="minorBidi"/>
          <w:szCs w:val="22"/>
        </w:rPr>
        <w:t>s global competitiveness.</w:t>
      </w:r>
    </w:p>
    <w:p w:rsidR="008513B4" w:rsidRDefault="0085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 xml:space="preserve">Be it further resolved that a copy of this resolution be forwarded to the United States Senate, the United States House of Representatives, and to each member of the South Carolina Congressional Delegation. </w:t>
      </w:r>
    </w:p>
    <w:p w:rsidR="008513B4" w:rsidRDefault="00D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13B4" w:rsidRDefault="008513B4" w:rsidP="00CE5BAD">
      <w:pPr>
        <w:suppressAutoHyphens/>
      </w:pPr>
    </w:p>
    <w:sectPr w:rsidR="008513B4" w:rsidSect="00D86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3B4" w:rsidRDefault="00D8653D">
      <w:r>
        <w:separator/>
      </w:r>
    </w:p>
  </w:endnote>
  <w:endnote w:type="continuationSeparator" w:id="1">
    <w:p w:rsidR="008513B4" w:rsidRDefault="00D865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8C4E9F-1CE0-4465-9E67-2E3AA8BFD1C9}"/>
    <w:embedBold r:id="rId2" w:fontKey="{484C02F2-9C80-44CE-BA9E-EEB3352DEF73}"/>
  </w:font>
  <w:font w:name="Calibri">
    <w:panose1 w:val="020F0502020204030204"/>
    <w:charset w:val="00"/>
    <w:family w:val="swiss"/>
    <w:pitch w:val="variable"/>
    <w:sig w:usb0="A00002EF" w:usb1="4000207B" w:usb2="00000000" w:usb3="00000000" w:csb0="0000009F" w:csb1="00000000"/>
    <w:embedRegular r:id="rId3" w:fontKey="{FD363C10-BD89-45F1-9153-DFC94779DDFF}"/>
  </w:font>
  <w:font w:name="Tahoma">
    <w:panose1 w:val="020B0604030504040204"/>
    <w:charset w:val="00"/>
    <w:family w:val="swiss"/>
    <w:pitch w:val="variable"/>
    <w:sig w:usb0="61002A87" w:usb1="80000000" w:usb2="00000008" w:usb3="00000000" w:csb0="000101FF" w:csb1="00000000"/>
    <w:embedRegular r:id="rId4" w:fontKey="{1D306B78-F997-4A4E-8354-578582B205F9}"/>
  </w:font>
  <w:font w:name="Cambria">
    <w:panose1 w:val="02040503050406030204"/>
    <w:charset w:val="00"/>
    <w:family w:val="roman"/>
    <w:pitch w:val="variable"/>
    <w:sig w:usb0="A00002EF" w:usb1="4000004B" w:usb2="00000000" w:usb3="00000000" w:csb0="0000009F" w:csb1="00000000"/>
    <w:embedRegular r:id="rId5" w:fontKey="{E9CBF0B0-D188-42BC-80F5-C6655F867D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3B4" w:rsidRDefault="00D8653D">
    <w:pPr>
      <w:pStyle w:val="Footer"/>
      <w:tabs>
        <w:tab w:val="clear" w:pos="4680"/>
        <w:tab w:val="clear" w:pos="9360"/>
        <w:tab w:val="center" w:pos="2995"/>
      </w:tabs>
      <w:spacing w:before="120"/>
    </w:pPr>
    <w:r>
      <w:t>[3508-</w:t>
    </w:r>
    <w:fldSimple w:instr=" PAGE  \* MERGEFORMAT ">
      <w:r w:rsidR="00CE5BA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53D" w:rsidRDefault="00D8653D">
    <w:pPr>
      <w:pStyle w:val="Footer"/>
      <w:tabs>
        <w:tab w:val="clear" w:pos="4680"/>
        <w:tab w:val="clear" w:pos="9360"/>
        <w:tab w:val="center" w:pos="2995"/>
      </w:tabs>
      <w:spacing w:before="120"/>
    </w:pPr>
    <w:r>
      <w:t>[3508]</w:t>
    </w:r>
    <w:r>
      <w:tab/>
    </w:r>
    <w:fldSimple w:instr=" PAGE  \* MERGEFORMAT ">
      <w:r w:rsidR="00CE5B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3B4" w:rsidRDefault="00D8653D">
      <w:r>
        <w:separator/>
      </w:r>
    </w:p>
  </w:footnote>
  <w:footnote w:type="continuationSeparator" w:id="1">
    <w:p w:rsidR="008513B4" w:rsidRDefault="00D865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70AC09"/>
    <w:docVar w:name="CoverBillType" w:val="r"/>
    <w:docVar w:name="docpath" w:val="L:\Council\bills\NBD\11170AC09.DOCX"/>
    <w:docVar w:name="dvBillNumber" w:val="3508"/>
    <w:docVar w:name="dvBillNumberPrefix" w:val="H. "/>
    <w:docVar w:name="dvOriginalBody" w:val="House"/>
    <w:docVar w:name="dvSteno" w:val="NBD"/>
    <w:docVar w:name="NameofBody" w:val="h"/>
    <w:docVar w:name="vgroup2" w:val="Council"/>
  </w:docVars>
  <w:rsids>
    <w:rsidRoot w:val="008513B4"/>
    <w:rsid w:val="008513B4"/>
    <w:rsid w:val="009429A6"/>
    <w:rsid w:val="00975742"/>
    <w:rsid w:val="00CE5BAD"/>
    <w:rsid w:val="00D865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3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13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3B4"/>
    <w:rPr>
      <w:rFonts w:eastAsia="Times New Roman" w:cs="Times New Roman"/>
      <w:b/>
      <w:sz w:val="30"/>
      <w:szCs w:val="20"/>
    </w:rPr>
  </w:style>
  <w:style w:type="paragraph" w:styleId="Header">
    <w:name w:val="header"/>
    <w:basedOn w:val="Normal"/>
    <w:link w:val="HeaderChar"/>
    <w:uiPriority w:val="99"/>
    <w:semiHidden/>
    <w:unhideWhenUsed/>
    <w:rsid w:val="008513B4"/>
    <w:pPr>
      <w:tabs>
        <w:tab w:val="center" w:pos="4320"/>
        <w:tab w:val="right" w:pos="8640"/>
      </w:tabs>
    </w:pPr>
  </w:style>
  <w:style w:type="character" w:customStyle="1" w:styleId="HeaderChar">
    <w:name w:val="Header Char"/>
    <w:basedOn w:val="DefaultParagraphFont"/>
    <w:link w:val="Header"/>
    <w:uiPriority w:val="99"/>
    <w:semiHidden/>
    <w:rsid w:val="008513B4"/>
    <w:rPr>
      <w:rFonts w:eastAsia="Times New Roman" w:cs="Times New Roman"/>
      <w:szCs w:val="20"/>
    </w:rPr>
  </w:style>
  <w:style w:type="paragraph" w:styleId="Footer">
    <w:name w:val="footer"/>
    <w:basedOn w:val="Normal"/>
    <w:link w:val="FooterChar"/>
    <w:uiPriority w:val="99"/>
    <w:unhideWhenUsed/>
    <w:rsid w:val="008513B4"/>
    <w:pPr>
      <w:tabs>
        <w:tab w:val="center" w:pos="4680"/>
        <w:tab w:val="right" w:pos="9360"/>
      </w:tabs>
    </w:pPr>
  </w:style>
  <w:style w:type="character" w:customStyle="1" w:styleId="FooterChar">
    <w:name w:val="Footer Char"/>
    <w:basedOn w:val="DefaultParagraphFont"/>
    <w:link w:val="Footer"/>
    <w:uiPriority w:val="99"/>
    <w:rsid w:val="008513B4"/>
    <w:rPr>
      <w:rFonts w:eastAsia="Times New Roman" w:cs="Times New Roman"/>
      <w:szCs w:val="20"/>
    </w:rPr>
  </w:style>
  <w:style w:type="character" w:styleId="PageNumber">
    <w:name w:val="page number"/>
    <w:basedOn w:val="DefaultParagraphFont"/>
    <w:uiPriority w:val="99"/>
    <w:semiHidden/>
    <w:unhideWhenUsed/>
    <w:rsid w:val="008513B4"/>
  </w:style>
  <w:style w:type="character" w:styleId="LineNumber">
    <w:name w:val="line number"/>
    <w:basedOn w:val="DefaultParagraphFont"/>
    <w:uiPriority w:val="99"/>
    <w:semiHidden/>
    <w:unhideWhenUsed/>
    <w:rsid w:val="008513B4"/>
  </w:style>
  <w:style w:type="paragraph" w:customStyle="1" w:styleId="BillDots">
    <w:name w:val="Bill Dots"/>
    <w:basedOn w:val="Normal"/>
    <w:qFormat/>
    <w:rsid w:val="008513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13B4"/>
    <w:pPr>
      <w:tabs>
        <w:tab w:val="right" w:pos="5904"/>
      </w:tabs>
    </w:pPr>
  </w:style>
  <w:style w:type="paragraph" w:styleId="BalloonText">
    <w:name w:val="Balloon Text"/>
    <w:basedOn w:val="Normal"/>
    <w:link w:val="BalloonTextChar"/>
    <w:uiPriority w:val="99"/>
    <w:semiHidden/>
    <w:unhideWhenUsed/>
    <w:rsid w:val="008513B4"/>
    <w:rPr>
      <w:rFonts w:ascii="Tahoma" w:hAnsi="Tahoma" w:cs="Tahoma"/>
      <w:sz w:val="16"/>
      <w:szCs w:val="16"/>
    </w:rPr>
  </w:style>
  <w:style w:type="character" w:customStyle="1" w:styleId="BalloonTextChar">
    <w:name w:val="Balloon Text Char"/>
    <w:basedOn w:val="DefaultParagraphFont"/>
    <w:link w:val="BalloonText"/>
    <w:uiPriority w:val="99"/>
    <w:semiHidden/>
    <w:rsid w:val="008513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29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4054</Characters>
  <Application>Microsoft Office Word</Application>
  <DocSecurity>0</DocSecurity>
  <Lines>135</Lines>
  <Paragraphs>45</Paragraphs>
  <ScaleCrop>false</ScaleCrop>
  <Company> </Company>
  <LinksUpToDate>false</LinksUpToDate>
  <CharactersWithSpaces>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2009-01-27T17:44:00Z</cp:lastPrinted>
  <dcterms:created xsi:type="dcterms:W3CDTF">2009-02-27T01:51:00Z</dcterms:created>
  <dcterms:modified xsi:type="dcterms:W3CDTF">2009-02-27T01:51:00Z</dcterms:modified>
</cp:coreProperties>
</file>