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 INCREASE IN THE AMOUNT REQUIRED TO BE HELD IN THE GENERAL RESERVE FUND PURSUANT TO THE CONSTITUTION OF THIS STATE TO REFLECT GENERAL OBLIGATION BOND DEBT SERVICE AND THE RATE OF REPLENISHMENT OF THAT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as last amended by Act 385 of 1988,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t>(A)</w:t>
      </w:r>
      <w:r>
        <w:tab/>
        <w:t>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three percent</w:t>
      </w:r>
      <w:r>
        <w:rPr>
          <w:u w:val="single"/>
        </w:rPr>
        <w:t>, or the higher percentage required to reflect additional general obligation bond debt service pursuant to Section 36, Article III of the Constitution of this State,</w:t>
      </w:r>
      <w:r>
        <w:t xml:space="preserve"> of the general fund revenue of the latest completed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there is a year</w:t>
      </w:r>
      <w:r>
        <w:noBreakHyphen/>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w:t>
      </w:r>
      <w:r>
        <w:lastRenderedPageBreak/>
        <w:t xml:space="preserve">provided in this section until the three </w:t>
      </w:r>
      <w:r>
        <w:rPr>
          <w:u w:val="single"/>
        </w:rPr>
        <w:t>or higher</w:t>
      </w:r>
      <w:r>
        <w:t xml:space="preserve"> percent maximum</w:t>
      </w:r>
      <w:r>
        <w:rPr>
          <w:u w:val="single"/>
        </w:rPr>
        <w:t>, required pursuant to Section 36, Article III of the Constitution of this State,</w:t>
      </w:r>
      <w:r>
        <w:t xml:space="preserve"> is again reached and actually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7B2036-0D1F-4CFE-BD8B-AD5DB2387096}"/>
    <w:embedBold r:id="rId2" w:fontKey="{708EF417-C145-49F4-8205-211B90BA4682}"/>
  </w:font>
  <w:font w:name="Calibri">
    <w:panose1 w:val="020F0502020204030204"/>
    <w:charset w:val="00"/>
    <w:family w:val="swiss"/>
    <w:pitch w:val="variable"/>
    <w:sig w:usb0="A00002EF" w:usb1="4000207B" w:usb2="00000000" w:usb3="00000000" w:csb0="0000009F" w:csb1="00000000"/>
    <w:embedRegular r:id="rId3" w:fontKey="{22FA311E-2DD7-43D1-8EEE-8615CA26882F}"/>
  </w:font>
  <w:font w:name="Cambria">
    <w:panose1 w:val="02040503050406030204"/>
    <w:charset w:val="00"/>
    <w:family w:val="roman"/>
    <w:pitch w:val="variable"/>
    <w:sig w:usb0="A00002EF" w:usb1="4000004B" w:usb2="00000000" w:usb3="00000000" w:csb0="0000009F" w:csb1="00000000"/>
    <w:embedRegular r:id="rId4" w:fontKey="{3C097122-D8FF-4ABF-B748-C683E5A32D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63HTC09"/>
    <w:docVar w:name="CoverBillType" w:val="b"/>
    <w:docVar w:name="docpath" w:val="L:\Council\bills\BBM\9163HTC09.DOCX"/>
    <w:docVar w:name="dvBillNumber" w:val="355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1548</Characters>
  <Application>Microsoft Office Word</Application>
  <DocSecurity>0</DocSecurity>
  <Lines>12</Lines>
  <Paragraphs>3</Paragraphs>
  <ScaleCrop>false</ScaleCrop>
  <Company> </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2009-02-17T16:18:00Z</cp:lastPrinted>
  <dcterms:created xsi:type="dcterms:W3CDTF">2009-02-18T15:52:00Z</dcterms:created>
  <dcterms:modified xsi:type="dcterms:W3CDTF">2009-02-18T15:52:00Z</dcterms:modified>
</cp:coreProperties>
</file>