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6B8" w:rsidRDefault="008166B8">
      <w:pPr>
        <w:pStyle w:val="BillDots"/>
      </w:pPr>
      <w:r>
        <w:rPr>
          <w:strike/>
        </w:rPr>
        <w:t>Indicates Matter Stricken</w:t>
      </w:r>
    </w:p>
    <w:p w:rsidR="008166B8" w:rsidRPr="008166B8" w:rsidRDefault="008166B8">
      <w:pPr>
        <w:pStyle w:val="BillDots"/>
      </w:pPr>
      <w:r>
        <w:rPr>
          <w:u w:val="single"/>
        </w:rPr>
        <w:t>Indicates New Matter</w:t>
      </w:r>
    </w:p>
    <w:p w:rsidR="008166B8" w:rsidRDefault="008166B8">
      <w:pPr>
        <w:pStyle w:val="BillDots"/>
      </w:pPr>
    </w:p>
    <w:p w:rsidR="008166B8" w:rsidRDefault="008166B8">
      <w:pPr>
        <w:pStyle w:val="BillDots"/>
      </w:pPr>
      <w:r>
        <w:t>INTRODUCED</w:t>
      </w:r>
    </w:p>
    <w:p w:rsidR="008166B8" w:rsidRDefault="008166B8">
      <w:pPr>
        <w:pStyle w:val="BillDots"/>
      </w:pPr>
      <w:r>
        <w:t>March 4, 2009</w:t>
      </w:r>
    </w:p>
    <w:p w:rsidR="008166B8" w:rsidRDefault="008166B8">
      <w:pPr>
        <w:pStyle w:val="BillDots"/>
      </w:pPr>
    </w:p>
    <w:p w:rsidR="008166B8" w:rsidRPr="008166B8" w:rsidRDefault="008166B8" w:rsidP="008166B8">
      <w:pPr>
        <w:pStyle w:val="BillDots"/>
        <w:tabs>
          <w:tab w:val="clear" w:pos="216"/>
          <w:tab w:val="clear" w:pos="432"/>
          <w:tab w:val="clear" w:pos="648"/>
          <w:tab w:val="clear" w:pos="864"/>
          <w:tab w:val="clear" w:pos="1080"/>
          <w:tab w:val="clear" w:pos="1296"/>
          <w:tab w:val="clear" w:pos="5904"/>
          <w:tab w:val="right" w:pos="5933"/>
        </w:tabs>
      </w:pPr>
      <w:r>
        <w:tab/>
      </w:r>
      <w:r>
        <w:rPr>
          <w:b/>
          <w:sz w:val="36"/>
        </w:rPr>
        <w:t>H. 3664</w:t>
      </w:r>
    </w:p>
    <w:p w:rsidR="008166B8" w:rsidRDefault="008166B8">
      <w:pPr>
        <w:pStyle w:val="BillDots"/>
      </w:pPr>
    </w:p>
    <w:p w:rsidR="008166B8" w:rsidRDefault="008166B8" w:rsidP="008166B8">
      <w:pPr>
        <w:pStyle w:val="BillDots"/>
        <w:jc w:val="center"/>
      </w:pPr>
      <w:r>
        <w:t>Introduced by Rep. Merrill</w:t>
      </w:r>
    </w:p>
    <w:p w:rsidR="008166B8" w:rsidRDefault="008166B8">
      <w:pPr>
        <w:pStyle w:val="BillDots"/>
      </w:pPr>
    </w:p>
    <w:p w:rsidR="008166B8" w:rsidRDefault="008166B8">
      <w:pPr>
        <w:pStyle w:val="BillDots"/>
      </w:pPr>
      <w:r>
        <w:t>S. Printed 3/4/09--H.</w:t>
      </w:r>
    </w:p>
    <w:p w:rsidR="008166B8" w:rsidRDefault="008166B8">
      <w:pPr>
        <w:pStyle w:val="BillDots"/>
      </w:pPr>
      <w:r>
        <w:t>Read the first time March 4, 2009.</w:t>
      </w:r>
    </w:p>
    <w:p w:rsidR="008166B8" w:rsidRPr="008166B8" w:rsidRDefault="008166B8" w:rsidP="008166B8">
      <w:pPr>
        <w:pStyle w:val="BillDots"/>
        <w:jc w:val="center"/>
      </w:pPr>
      <w:r>
        <w:rPr>
          <w:u w:val="single"/>
        </w:rPr>
        <w:t>            </w:t>
      </w:r>
    </w:p>
    <w:p w:rsidR="008166B8" w:rsidRDefault="008166B8">
      <w:pPr>
        <w:pStyle w:val="BillDots"/>
      </w:pPr>
    </w:p>
    <w:p w:rsidR="008166B8" w:rsidRDefault="008166B8">
      <w:pPr>
        <w:pStyle w:val="BillDots"/>
        <w:sectPr w:rsidR="008166B8" w:rsidSect="008166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5A9F" w:rsidRDefault="00055A9F">
      <w:pPr>
        <w:pStyle w:val="BillDots"/>
      </w:pPr>
    </w:p>
    <w:p w:rsidR="00055A9F" w:rsidRDefault="00055A9F">
      <w:pPr>
        <w:pStyle w:val="Numbersforbills"/>
      </w:pP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147</w:t>
      </w:r>
      <w:r>
        <w:noBreakHyphen/>
        <w:t>30, CODE OF LAWS OF SOUTH CAROLINA, 1976, RELATING TO THE ISSUANCE OF REVENUE BONDS UNDER THE PROVISIONS OF THE HIGHER EDUCATION REVENUE BOND ACT, SO AS TO CLARIFY THOSE ELIGIBLE FACILITIES WHICH MAY BE FINANCED UNDER THE ACT; AND TO REPEAL SECTION 59</w:t>
      </w:r>
      <w:r>
        <w:noBreakHyphen/>
        <w:t>147</w:t>
      </w:r>
      <w:r>
        <w:noBreakHyphen/>
        <w:t>120 RELATING TO LIMITATIONS ON THE ISSUANCE OF CERTAIN REVENUE BONDS.</w:t>
      </w: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147</w:t>
      </w:r>
      <w:r>
        <w:noBreakHyphen/>
        <w:t>30 of the 1976 Code is amended to read:</w:t>
      </w: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59</w:t>
      </w:r>
      <w:r>
        <w:noBreakHyphen/>
        <w:t>147</w:t>
      </w:r>
      <w:r>
        <w:noBreakHyphen/>
        <w:t>30.</w:t>
      </w:r>
      <w:r>
        <w:tab/>
      </w:r>
      <w:r>
        <w:rPr>
          <w:szCs w:val="24"/>
        </w:rPr>
        <w:t>Subject to the approval of the State Budget and Control Board by resolution duly adopted, 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w:t>
      </w:r>
      <w:r>
        <w:rPr>
          <w:strike/>
          <w:szCs w:val="24"/>
        </w:rPr>
        <w:t>,</w:t>
      </w:r>
      <w:r>
        <w:rPr>
          <w:szCs w:val="24"/>
          <w:u w:val="single"/>
        </w:rPr>
        <w:t>:</w:t>
      </w: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t>dormitories, apartment buildings, dwelling houses, bookstore and other university operated stores, laundry, dining halls, cafeterias, parking facilities, student recreational, entertainment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w:t>
      </w:r>
      <w:r>
        <w:rPr>
          <w:szCs w:val="24"/>
          <w:u w:val="single"/>
        </w:rPr>
        <w:t xml:space="preserve"> and</w:t>
      </w: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u w:val="single"/>
        </w:rPr>
        <w:t>(2)</w:t>
      </w:r>
      <w:r>
        <w:rPr>
          <w:szCs w:val="24"/>
        </w:rPr>
        <w:tab/>
      </w:r>
      <w:r>
        <w:rPr>
          <w:szCs w:val="24"/>
          <w:u w:val="single"/>
        </w:rPr>
        <w:t>those academic facilities as may be authorized by joint resolution of the General Assembly</w:t>
      </w:r>
      <w:r>
        <w:rPr>
          <w:szCs w:val="24"/>
        </w:rPr>
        <w:t>.”</w:t>
      </w: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147</w:t>
      </w:r>
      <w:r>
        <w:noBreakHyphen/>
        <w:t>120 of the 1976 Code is repealed.</w:t>
      </w:r>
    </w:p>
    <w:p w:rsidR="00055A9F" w:rsidRDefault="00055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55A9F" w:rsidRDefault="0081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5A9F" w:rsidRDefault="00055A9F" w:rsidP="001D2CF6">
      <w:pPr>
        <w:suppressAutoHyphens/>
      </w:pPr>
    </w:p>
    <w:sectPr w:rsidR="00055A9F" w:rsidSect="008166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A9F" w:rsidRDefault="008166B8">
      <w:r>
        <w:separator/>
      </w:r>
    </w:p>
  </w:endnote>
  <w:endnote w:type="continuationSeparator" w:id="1">
    <w:p w:rsidR="00055A9F" w:rsidRDefault="008166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2C0D84-F820-4C44-8AE3-862CEA3EA7FC}"/>
    <w:embedBold r:id="rId2" w:fontKey="{DCD23DCC-D744-40AA-B285-44E70B21C0BA}"/>
  </w:font>
  <w:font w:name="Calibri">
    <w:panose1 w:val="020F0502020204030204"/>
    <w:charset w:val="00"/>
    <w:family w:val="swiss"/>
    <w:pitch w:val="variable"/>
    <w:sig w:usb0="A00002EF" w:usb1="4000207B" w:usb2="00000000" w:usb3="00000000" w:csb0="0000009F" w:csb1="00000000"/>
    <w:embedRegular r:id="rId3" w:fontKey="{6BA08D30-7E68-4195-A391-FF983387F29D}"/>
  </w:font>
  <w:font w:name="Cambria">
    <w:panose1 w:val="02040503050406030204"/>
    <w:charset w:val="00"/>
    <w:family w:val="roman"/>
    <w:pitch w:val="variable"/>
    <w:sig w:usb0="A00002EF" w:usb1="4000004B" w:usb2="00000000" w:usb3="00000000" w:csb0="0000009F" w:csb1="00000000"/>
    <w:embedRegular r:id="rId4" w:fontKey="{8BE0AD9B-6781-43CD-B710-2DD449E2CF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A9F" w:rsidRDefault="008166B8">
    <w:pPr>
      <w:pStyle w:val="Footer"/>
      <w:tabs>
        <w:tab w:val="clear" w:pos="4680"/>
        <w:tab w:val="clear" w:pos="9360"/>
        <w:tab w:val="center" w:pos="2995"/>
      </w:tabs>
      <w:spacing w:before="120"/>
    </w:pPr>
    <w:r>
      <w:t>[3664-</w:t>
    </w:r>
    <w:fldSimple w:instr=" PAGE  \* MERGEFORMAT ">
      <w:r w:rsidR="001D2CF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6B8" w:rsidRDefault="008166B8">
    <w:pPr>
      <w:pStyle w:val="Footer"/>
      <w:tabs>
        <w:tab w:val="clear" w:pos="4680"/>
        <w:tab w:val="clear" w:pos="9360"/>
        <w:tab w:val="center" w:pos="2995"/>
      </w:tabs>
      <w:spacing w:before="120"/>
    </w:pPr>
    <w:r>
      <w:t>[3664]</w:t>
    </w:r>
    <w:r>
      <w:tab/>
    </w:r>
    <w:fldSimple w:instr=" PAGE  \* MERGEFORMAT ">
      <w:r w:rsidR="001D2C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A9F" w:rsidRDefault="008166B8">
      <w:r>
        <w:separator/>
      </w:r>
    </w:p>
  </w:footnote>
  <w:footnote w:type="continuationSeparator" w:id="1">
    <w:p w:rsidR="00055A9F" w:rsidRDefault="008166B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226DW09"/>
    <w:docVar w:name="CoverBillType" w:val="b"/>
    <w:docVar w:name="docpath" w:val="L:\Council\bills\DKA\3226DW09.DOCX"/>
    <w:docVar w:name="dvBillNumber" w:val="3664"/>
    <w:docVar w:name="dvBillNumberPrefix" w:val="H. "/>
    <w:docVar w:name="dvOriginalBody" w:val="House"/>
    <w:docVar w:name="dvSteno" w:val="DKA"/>
    <w:docVar w:name="NameofBody" w:val="h"/>
    <w:docVar w:name="vgroup2" w:val="Council"/>
  </w:docVars>
  <w:rsids>
    <w:rsidRoot w:val="00055A9F"/>
    <w:rsid w:val="00055A9F"/>
    <w:rsid w:val="001D2CF6"/>
    <w:rsid w:val="00386077"/>
    <w:rsid w:val="008166B8"/>
    <w:rsid w:val="00F35F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A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5A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A9F"/>
    <w:rPr>
      <w:rFonts w:eastAsia="Times New Roman" w:cs="Times New Roman"/>
      <w:b/>
      <w:sz w:val="30"/>
      <w:szCs w:val="20"/>
    </w:rPr>
  </w:style>
  <w:style w:type="paragraph" w:styleId="Header">
    <w:name w:val="header"/>
    <w:basedOn w:val="Normal"/>
    <w:link w:val="HeaderChar"/>
    <w:uiPriority w:val="99"/>
    <w:semiHidden/>
    <w:unhideWhenUsed/>
    <w:rsid w:val="00055A9F"/>
    <w:pPr>
      <w:tabs>
        <w:tab w:val="center" w:pos="4320"/>
        <w:tab w:val="right" w:pos="8640"/>
      </w:tabs>
    </w:pPr>
  </w:style>
  <w:style w:type="character" w:customStyle="1" w:styleId="HeaderChar">
    <w:name w:val="Header Char"/>
    <w:basedOn w:val="DefaultParagraphFont"/>
    <w:link w:val="Header"/>
    <w:uiPriority w:val="99"/>
    <w:semiHidden/>
    <w:rsid w:val="00055A9F"/>
    <w:rPr>
      <w:rFonts w:eastAsia="Times New Roman" w:cs="Times New Roman"/>
      <w:szCs w:val="20"/>
    </w:rPr>
  </w:style>
  <w:style w:type="paragraph" w:styleId="Footer">
    <w:name w:val="footer"/>
    <w:basedOn w:val="Normal"/>
    <w:link w:val="FooterChar"/>
    <w:uiPriority w:val="99"/>
    <w:unhideWhenUsed/>
    <w:rsid w:val="00055A9F"/>
    <w:pPr>
      <w:tabs>
        <w:tab w:val="center" w:pos="4680"/>
        <w:tab w:val="right" w:pos="9360"/>
      </w:tabs>
    </w:pPr>
  </w:style>
  <w:style w:type="character" w:customStyle="1" w:styleId="FooterChar">
    <w:name w:val="Footer Char"/>
    <w:basedOn w:val="DefaultParagraphFont"/>
    <w:link w:val="Footer"/>
    <w:uiPriority w:val="99"/>
    <w:rsid w:val="00055A9F"/>
    <w:rPr>
      <w:rFonts w:eastAsia="Times New Roman" w:cs="Times New Roman"/>
      <w:szCs w:val="20"/>
    </w:rPr>
  </w:style>
  <w:style w:type="character" w:styleId="PageNumber">
    <w:name w:val="page number"/>
    <w:basedOn w:val="DefaultParagraphFont"/>
    <w:uiPriority w:val="99"/>
    <w:semiHidden/>
    <w:unhideWhenUsed/>
    <w:rsid w:val="00055A9F"/>
  </w:style>
  <w:style w:type="character" w:styleId="LineNumber">
    <w:name w:val="line number"/>
    <w:basedOn w:val="DefaultParagraphFont"/>
    <w:uiPriority w:val="99"/>
    <w:semiHidden/>
    <w:unhideWhenUsed/>
    <w:rsid w:val="00055A9F"/>
  </w:style>
  <w:style w:type="paragraph" w:customStyle="1" w:styleId="BillDots">
    <w:name w:val="Bill Dots"/>
    <w:basedOn w:val="Normal"/>
    <w:qFormat/>
    <w:rsid w:val="00055A9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5A9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290</Words>
  <Characters>1655</Characters>
  <Application>Microsoft Office Word</Application>
  <DocSecurity>0</DocSecurity>
  <Lines>13</Lines>
  <Paragraphs>3</Paragraphs>
  <ScaleCrop>false</ScaleCrop>
  <Company> </Company>
  <LinksUpToDate>false</LinksUpToDate>
  <CharactersWithSpaces>1942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JULIANNECARROLL</cp:lastModifiedBy>
  <cp:revision>2</cp:revision>
  <cp:lastPrinted>2009-03-04T14:19:00Z</cp:lastPrinted>
  <dcterms:created xsi:type="dcterms:W3CDTF">2009-03-04T22:54:00Z</dcterms:created>
  <dcterms:modified xsi:type="dcterms:W3CDTF">2009-03-04T22:54:00Z</dcterms:modified>
</cp:coreProperties>
</file>