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36 TO TITLE 1 SO AS TO CREATE THE “21</w:t>
      </w:r>
      <w:r>
        <w:rPr>
          <w:vertAlign w:val="superscript"/>
        </w:rPr>
        <w:t>ST</w:t>
      </w:r>
      <w:r>
        <w:t xml:space="preserve"> CENTURY GOVERNMENT EFFICIENCY ACT”, AND TO PROVIDE FOR THE POWERS, DUTIES, AND RESPONSIBILITY OF THE DIVISION OF STATE INFORMATION TECHNOLOGY (DSIT) OF THE STATE BUDGET AND CONTROL BOARD TO EFFECTUATE THE PROVISIONS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must continue to expand the use of technology across agencies and levels of government to provide seamless service to citizens and businesses;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given the current state of the economy, governments in South Carolina must take every action possible to reduce duplication, improve coordination, ensure compatibility and increase communication;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also must be in the position of addressing the corresponding issue concerning the increased interest in privacy, security, and integrity of data;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for government to operate in the most efficient manner possible and deliver services effectively to all citizens, the State must embrace the innovative use and management of technological resources across the enterprise;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must continue to develop and deploy initiatives aimed at increasing accessibility, ensuring privacy, authenticating individuals in the deployment of e</w:t>
      </w:r>
      <w:r>
        <w:noBreakHyphen/>
        <w:t>government initiative and ensuring compatibly across the enterprise;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recommended that this legislation be passed into law by the legislature and to serve as the foundation for a 21</w:t>
      </w:r>
      <w:r>
        <w:rPr>
          <w:vertAlign w:val="superscript"/>
        </w:rPr>
        <w:t>ST</w:t>
      </w:r>
      <w:r>
        <w:t xml:space="preserve"> Century Government in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21</w:t>
      </w:r>
      <w:r>
        <w:rPr>
          <w:vertAlign w:val="superscript"/>
        </w:rPr>
        <w:t>ST</w:t>
      </w:r>
      <w:r>
        <w:t xml:space="preserve">  Century Government Efficiency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10. </w:t>
      </w:r>
      <w:r>
        <w:tab/>
        <w:t>The purpose of this chapter is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minimize the paperwork burden for state agencies, individuals, small businesses, educational and nonprofit institutions, local governments, and other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ensure the greatest possible benefit from and maximize the utility of information created, collected, maintained, used, shared, and disseminated by or for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coordinate, integrate, and to the extent practicable and appropriate, make uniform information resources management policies and practices as a means to improve the productivity, efficiency, and effectiveness of government programs, including the reduction of information collection burdens on the public and the improvement of service delivery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improve the quality and use of state government information to strengthen decision</w:t>
      </w:r>
      <w:r>
        <w:noBreakHyphen/>
        <w:t>making, accountability, and openness in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minimize the cost to state government of the creation, collection, maintenance, use, dissemination, and disposition of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strengthen the partnership between state government and local governments by minimizing the burden and maximizing the utility of information created, collected, maintained, used, and disseminated, and retained by or for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provide for the dissemination of public information on a timely basis, on equitable terms, and in a manner that promotes the utility of the information to the public and makes effective use of information technology;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ensure that information technology is acquired, used, and managed to improve fulfillment of agency 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w:t>
      </w:r>
      <w:r>
        <w:noBreakHyphen/>
        <w:t>36</w:t>
      </w:r>
      <w:r>
        <w:noBreakHyphen/>
        <w:t xml:space="preserve">20. </w:t>
      </w:r>
      <w:r>
        <w:tab/>
        <w:t>(A)</w:t>
      </w:r>
      <w:r>
        <w:tab/>
        <w:t>The Division of State Information Technology (DSIT) of the State Budget and Control Board shall provide: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direction to the collection of information, including records management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acquisition and use of information technologies that enable electronic submission, maintenance, or disclosure of information as a substitute for paper and for the use and acceptance of electronic signatures.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authority of DSIT must be exercised consistent with applicable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With respect to general information resources management policy, DSIT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foster greater sharing, dissemination, and access to public information, including through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 of the electronic document management solution provided by DSIT;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development and implementation of best practices in information resources management, including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advise and assist the South Carolina Department of Archives and History to promote coordination with the information resources management policies, principles, standards, and guidelines established for records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30. </w:t>
      </w:r>
      <w:r>
        <w:tab/>
        <w:t>(A)</w:t>
      </w:r>
      <w:r>
        <w:tab/>
        <w:t>The head of each state agency is responsible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carrying out the agency’s information resources management activities to improve agency productivity, efficiency, and effectiveness;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complying with the requirements and related policies established by DSIT.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respect to general information resources management, each agency shall manage information resources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increase program efficiency and effectiveness;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improve the integrity, quality, and utility of information to all users within and outside the agency, including capabilities for ensuring dissemination of public information, public access to government information, and protection for privacy and security.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40. </w:t>
      </w:r>
      <w:r>
        <w:tab/>
        <w:t>DSIT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keep the General Assembly and the Office of the Governor office fully and currently informed of the major activities of this legislation;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submit a report on the activities to the Governor, President of the Senate and the Speaker of the House of Representatives annually and at times as DSIT determines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include in the report a description of the extent to which agencies have reduced paperwork burdens on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50. </w:t>
      </w:r>
      <w:r>
        <w:tab/>
        <w:t>(A)</w:t>
      </w:r>
      <w:r>
        <w:tab/>
        <w:t>DSIT shall implement a digital signature solution that shall include use by all state agencies, local cities and counties, state universities, community colleges, and local public school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‘Policy Authority’ must be established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oversee digital signature policies;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implement, maintain, and modify the Certificate Policy and the Certificate Practice Statement.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Policy Authority is composed of individuals from local and state governments, along with members of the courts.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60.</w:t>
      </w:r>
      <w:r>
        <w:tab/>
        <w:t xml:space="preserve"> </w:t>
      </w:r>
      <w:r>
        <w:tab/>
        <w:t>(A)</w:t>
      </w:r>
      <w:r>
        <w:tab/>
        <w:t>DSIT shall establish a means to fund the nonrecurring expenses associated with the implementation of an eForms and digital signature 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DSIT shall purchase an enterprise eForms 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eForms from DSIT master license may be purchased by the courts, cities, counties, university system, community colleges, and local public school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Reasonable fees may be added to the cost of a form to pay for nonrecurring expenses incurred by DSIT.”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3F0E69-E388-487D-9C16-B649BDE94F00}"/>
    <w:embedBold r:id="rId2" w:fontKey="{AE073769-5AE8-4F0D-88AF-2517AFEE2609}"/>
  </w:font>
  <w:font w:name="Calibri">
    <w:panose1 w:val="020F0502020204030204"/>
    <w:charset w:val="00"/>
    <w:family w:val="swiss"/>
    <w:pitch w:val="variable"/>
    <w:sig w:usb0="A00002EF" w:usb1="4000207B" w:usb2="00000000" w:usb3="00000000" w:csb0="0000009F" w:csb1="00000000"/>
    <w:embedRegular r:id="rId3" w:fontKey="{54B11CBD-6F61-4673-B5A0-CE909E99ED49}"/>
  </w:font>
  <w:font w:name="Cambria">
    <w:panose1 w:val="02040503050406030204"/>
    <w:charset w:val="00"/>
    <w:family w:val="roman"/>
    <w:pitch w:val="variable"/>
    <w:sig w:usb0="A00002EF" w:usb1="4000004B" w:usb2="00000000" w:usb3="00000000" w:csb0="0000009F" w:csb1="00000000"/>
    <w:embedRegular r:id="rId4" w:fontKey="{6A408069-4CA3-4A42-885F-EBE762FE53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10DW09"/>
    <w:docVar w:name="CoverBillType" w:val="b"/>
    <w:docVar w:name="docpath" w:val="L:\Council\bills\DKA\3710DW09.DOCX"/>
    <w:docVar w:name="dvBillNumber" w:val="394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2009-04-09T14:15:00Z</cp:lastPrinted>
  <dcterms:created xsi:type="dcterms:W3CDTF">2009-04-22T19:35:00Z</dcterms:created>
  <dcterms:modified xsi:type="dcterms:W3CDTF">2009-04-22T19:35:00Z</dcterms:modified>
</cp:coreProperties>
</file>